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64A9" w14:textId="77777777" w:rsidR="00553DB4" w:rsidRDefault="00553DB4">
      <w:pPr>
        <w:pStyle w:val="BodyText"/>
        <w:spacing w:before="242"/>
        <w:ind w:left="0"/>
        <w:rPr>
          <w:rFonts w:ascii="Times New Roman"/>
        </w:rPr>
      </w:pPr>
    </w:p>
    <w:p w14:paraId="283486EE" w14:textId="77777777" w:rsidR="006129C0" w:rsidRDefault="006129C0">
      <w:pPr>
        <w:pStyle w:val="BodyText"/>
        <w:spacing w:before="0"/>
        <w:rPr>
          <w:b/>
          <w:bCs/>
          <w:i/>
          <w:iCs/>
          <w:sz w:val="20"/>
          <w:szCs w:val="20"/>
          <w:lang w:val="de-DE"/>
        </w:rPr>
      </w:pPr>
    </w:p>
    <w:p w14:paraId="7DAD117C" w14:textId="77777777" w:rsidR="006129C0" w:rsidRDefault="006129C0">
      <w:pPr>
        <w:pStyle w:val="BodyText"/>
        <w:spacing w:before="0"/>
        <w:rPr>
          <w:b/>
          <w:bCs/>
          <w:i/>
          <w:iCs/>
          <w:sz w:val="20"/>
          <w:szCs w:val="20"/>
          <w:lang w:val="de-DE"/>
        </w:rPr>
      </w:pPr>
    </w:p>
    <w:p w14:paraId="0AD9A1D6" w14:textId="022918E7" w:rsidR="00CC4115" w:rsidRPr="001C6462" w:rsidRDefault="00032D56">
      <w:pPr>
        <w:pStyle w:val="BodyText"/>
        <w:spacing w:before="0"/>
        <w:rPr>
          <w:i/>
          <w:iCs/>
          <w:sz w:val="20"/>
          <w:szCs w:val="20"/>
          <w:lang w:val="de-DE"/>
        </w:rPr>
      </w:pPr>
      <w:r w:rsidRPr="00032D56">
        <w:rPr>
          <w:b/>
          <w:bCs/>
          <w:i/>
          <w:iCs/>
          <w:sz w:val="20"/>
          <w:szCs w:val="20"/>
          <w:lang w:val="de-DE"/>
        </w:rPr>
        <w:t>Bitte beachten sie</w:t>
      </w:r>
      <w:r w:rsidR="00CC4115" w:rsidRPr="001C6462">
        <w:rPr>
          <w:b/>
          <w:bCs/>
          <w:i/>
          <w:iCs/>
          <w:sz w:val="20"/>
          <w:szCs w:val="20"/>
          <w:lang w:val="de-DE"/>
        </w:rPr>
        <w:t>:</w:t>
      </w:r>
      <w:r w:rsidR="00CC4115" w:rsidRPr="001C6462">
        <w:rPr>
          <w:i/>
          <w:iCs/>
          <w:sz w:val="20"/>
          <w:szCs w:val="20"/>
          <w:lang w:val="de-DE"/>
        </w:rPr>
        <w:t xml:space="preserve"> Das Dokument ist eine übersetzte Version unserer GreenTag-Zertifizierung. Die zertifizierte englische </w:t>
      </w:r>
      <w:r w:rsidR="003C4CF8">
        <w:rPr>
          <w:i/>
          <w:iCs/>
          <w:sz w:val="20"/>
          <w:szCs w:val="20"/>
          <w:lang w:val="de-DE"/>
        </w:rPr>
        <w:t>v</w:t>
      </w:r>
      <w:r w:rsidR="00CC4115" w:rsidRPr="001C6462">
        <w:rPr>
          <w:i/>
          <w:iCs/>
          <w:sz w:val="20"/>
          <w:szCs w:val="20"/>
          <w:lang w:val="de-DE"/>
        </w:rPr>
        <w:t>ersion finden Sie im Anhang.</w:t>
      </w:r>
    </w:p>
    <w:p w14:paraId="29E8E2CA" w14:textId="77777777" w:rsidR="00CC4115" w:rsidRPr="0032538F" w:rsidRDefault="00CC4115">
      <w:pPr>
        <w:pStyle w:val="BodyText"/>
        <w:spacing w:before="0"/>
        <w:rPr>
          <w:rFonts w:ascii="DIN Next LT Pro Medium"/>
          <w:color w:val="231F20"/>
          <w:lang w:val="de-DE"/>
        </w:rPr>
      </w:pPr>
    </w:p>
    <w:p w14:paraId="1AF964AA" w14:textId="18C64F37" w:rsidR="00553DB4" w:rsidRDefault="00200A93">
      <w:pPr>
        <w:pStyle w:val="BodyText"/>
        <w:spacing w:before="0"/>
        <w:rPr>
          <w:rFonts w:ascii="DIN Next LT Pro Medium"/>
          <w:color w:val="231F20"/>
          <w:lang w:val="de-DE"/>
        </w:rPr>
      </w:pPr>
      <w:r w:rsidRPr="00816415">
        <w:rPr>
          <w:rFonts w:ascii="DIN Next LT Pro Medium"/>
          <w:color w:val="231F20"/>
          <w:lang w:val="de-DE"/>
        </w:rPr>
        <w:t>WOVEN IMAGE</w:t>
      </w:r>
    </w:p>
    <w:p w14:paraId="45166159" w14:textId="48EFA232" w:rsidR="00EC1A8D" w:rsidRPr="00DC7DD7" w:rsidRDefault="00EC1A8D">
      <w:pPr>
        <w:pStyle w:val="BodyText"/>
        <w:spacing w:before="0"/>
        <w:rPr>
          <w:rFonts w:ascii="DIN Next LT Pro Medium"/>
          <w:lang w:val="de-DE"/>
        </w:rPr>
      </w:pPr>
      <w:r w:rsidRPr="00DC7DD7">
        <w:rPr>
          <w:rFonts w:ascii="DIN Next LT Pro Medium"/>
          <w:color w:val="231F20"/>
          <w:lang w:val="de-DE"/>
        </w:rPr>
        <w:t>ECHO</w:t>
      </w:r>
      <w:r w:rsidR="00DC7DD7" w:rsidRPr="00DC7DD7">
        <w:rPr>
          <w:rFonts w:ascii="DIN Next LT Pro Medium"/>
          <w:color w:val="231F20"/>
          <w:lang w:val="de-DE"/>
        </w:rPr>
        <w:t>PANEL</w:t>
      </w:r>
      <w:r w:rsidR="00770027">
        <w:rPr>
          <w:rFonts w:ascii="DIN Next LT Pro Medium" w:hAnsi="DIN Next LT Pro Medium"/>
          <w:color w:val="231F20"/>
          <w:lang w:val="de-DE"/>
        </w:rPr>
        <w:t>®</w:t>
      </w:r>
      <w:r w:rsidR="00770027">
        <w:rPr>
          <w:rFonts w:ascii="DIN Next LT Pro Medium"/>
          <w:color w:val="231F20"/>
          <w:lang w:val="de-DE"/>
        </w:rPr>
        <w:t xml:space="preserve"> </w:t>
      </w:r>
      <w:r w:rsidR="00DC7DD7" w:rsidRPr="00DC7DD7">
        <w:rPr>
          <w:rFonts w:ascii="DIN Next LT Pro Medium"/>
          <w:color w:val="231F20"/>
          <w:lang w:val="de-DE"/>
        </w:rPr>
        <w:t>(U</w:t>
      </w:r>
      <w:r w:rsidR="00DC7DD7">
        <w:rPr>
          <w:rFonts w:ascii="DIN Next LT Pro Medium"/>
          <w:color w:val="231F20"/>
          <w:lang w:val="de-DE"/>
        </w:rPr>
        <w:t xml:space="preserve">NI UND </w:t>
      </w:r>
      <w:r w:rsidR="00D95724" w:rsidRPr="00D95724">
        <w:rPr>
          <w:rFonts w:ascii="DIN Next LT Pro Medium"/>
          <w:color w:val="231F20"/>
          <w:lang w:val="de-DE"/>
        </w:rPr>
        <w:t>PR</w:t>
      </w:r>
      <w:r w:rsidR="00E702EC" w:rsidRPr="00E702EC">
        <w:rPr>
          <w:b/>
          <w:bCs/>
          <w:color w:val="231F20"/>
          <w:lang w:val="de-DE"/>
        </w:rPr>
        <w:t>Ä</w:t>
      </w:r>
      <w:r w:rsidR="00D95724" w:rsidRPr="00D95724">
        <w:rPr>
          <w:rFonts w:ascii="DIN Next LT Pro Medium"/>
          <w:color w:val="231F20"/>
          <w:lang w:val="de-DE"/>
        </w:rPr>
        <w:t>ZISIONSGESCHNITTEN</w:t>
      </w:r>
      <w:r w:rsidR="00E702EC">
        <w:rPr>
          <w:rFonts w:ascii="DIN Next LT Pro Medium"/>
          <w:color w:val="231F20"/>
          <w:lang w:val="de-DE"/>
        </w:rPr>
        <w:t>)</w:t>
      </w:r>
    </w:p>
    <w:p w14:paraId="1D06B166" w14:textId="2E28AEBB" w:rsidR="00AE26F2" w:rsidRPr="00B74CAD" w:rsidRDefault="000F6965" w:rsidP="000F6965">
      <w:pPr>
        <w:pStyle w:val="BodyText"/>
        <w:spacing w:before="174" w:line="312" w:lineRule="auto"/>
        <w:ind w:right="445"/>
        <w:rPr>
          <w:color w:val="231F20"/>
          <w:spacing w:val="-2"/>
          <w:sz w:val="20"/>
          <w:szCs w:val="20"/>
          <w:lang w:val="de-DE"/>
        </w:rPr>
      </w:pPr>
      <w:r w:rsidRPr="000F6965">
        <w:rPr>
          <w:color w:val="231F20"/>
          <w:spacing w:val="-2"/>
          <w:sz w:val="20"/>
          <w:szCs w:val="20"/>
          <w:lang w:val="de-DE"/>
        </w:rPr>
        <w:t>EchoPanel® von Woven Image (Uni und Präzisionsgeschnitten) wird aus PET-Vliesmaterial (Polyethylenterephthalat)</w:t>
      </w:r>
      <w:r w:rsidR="00B83826">
        <w:rPr>
          <w:color w:val="231F20"/>
          <w:spacing w:val="-2"/>
          <w:sz w:val="20"/>
          <w:szCs w:val="20"/>
          <w:lang w:val="de-DE"/>
        </w:rPr>
        <w:t xml:space="preserve"> </w:t>
      </w:r>
      <w:r w:rsidRPr="000F6965">
        <w:rPr>
          <w:color w:val="231F20"/>
          <w:spacing w:val="-2"/>
          <w:sz w:val="20"/>
          <w:szCs w:val="20"/>
          <w:lang w:val="de-DE"/>
        </w:rPr>
        <w:t>hergestellt. Echopanel®-Produkte sind feuerbeständig mit</w:t>
      </w:r>
      <w:r w:rsidR="00B83826">
        <w:rPr>
          <w:color w:val="231F20"/>
          <w:spacing w:val="-2"/>
          <w:sz w:val="20"/>
          <w:szCs w:val="20"/>
          <w:lang w:val="de-DE"/>
        </w:rPr>
        <w:t xml:space="preserve"> </w:t>
      </w:r>
      <w:r w:rsidRPr="000F6965">
        <w:rPr>
          <w:color w:val="231F20"/>
          <w:spacing w:val="-2"/>
          <w:sz w:val="20"/>
          <w:szCs w:val="20"/>
          <w:lang w:val="de-DE"/>
        </w:rPr>
        <w:t>einer Einstufung in Gruppe 1 gemäß ISO 9705:2003 und verfügen über eine gute Farbbeständigkeit</w:t>
      </w:r>
    </w:p>
    <w:p w14:paraId="24CFDC39" w14:textId="5B9AB0CD" w:rsidR="001854C2" w:rsidRPr="00B74CAD" w:rsidRDefault="00AA3A1A" w:rsidP="00B422E8">
      <w:pPr>
        <w:pStyle w:val="BodyText"/>
        <w:spacing w:before="77"/>
        <w:ind w:left="142"/>
        <w:rPr>
          <w:sz w:val="20"/>
          <w:szCs w:val="20"/>
          <w:lang w:val="de-DE"/>
        </w:rPr>
      </w:pPr>
      <w:r>
        <w:rPr>
          <w:b/>
          <w:bCs/>
          <w:sz w:val="20"/>
          <w:szCs w:val="20"/>
          <w:lang w:val="de-DE"/>
        </w:rPr>
        <w:t>Produkte/Serien</w:t>
      </w:r>
      <w:r w:rsidR="001854C2" w:rsidRPr="00212DD5">
        <w:rPr>
          <w:b/>
          <w:bCs/>
          <w:sz w:val="20"/>
          <w:szCs w:val="20"/>
          <w:lang w:val="de-DE"/>
        </w:rPr>
        <w:t>:</w:t>
      </w:r>
      <w:r w:rsidR="000C1532" w:rsidRPr="00B74CAD">
        <w:rPr>
          <w:sz w:val="20"/>
          <w:szCs w:val="20"/>
          <w:lang w:val="de-DE"/>
        </w:rPr>
        <w:t xml:space="preserve"> </w:t>
      </w:r>
      <w:r>
        <w:rPr>
          <w:sz w:val="20"/>
          <w:szCs w:val="20"/>
          <w:lang w:val="de-DE"/>
        </w:rPr>
        <w:t>EchoPanel</w:t>
      </w:r>
      <w:r w:rsidRPr="000F6965">
        <w:rPr>
          <w:color w:val="231F20"/>
          <w:spacing w:val="-2"/>
          <w:sz w:val="20"/>
          <w:szCs w:val="20"/>
          <w:lang w:val="de-DE"/>
        </w:rPr>
        <w:t>®</w:t>
      </w:r>
      <w:r>
        <w:rPr>
          <w:sz w:val="20"/>
          <w:szCs w:val="20"/>
          <w:lang w:val="de-DE"/>
        </w:rPr>
        <w:t xml:space="preserve"> (Uni) 9mm, 12mm, 24mm</w:t>
      </w:r>
    </w:p>
    <w:p w14:paraId="1A069A18" w14:textId="483BB107" w:rsidR="001854C2" w:rsidRPr="00B74CAD" w:rsidRDefault="00A076A8" w:rsidP="00CE213B">
      <w:pPr>
        <w:pStyle w:val="BodyText"/>
        <w:spacing w:before="77"/>
        <w:ind w:left="142"/>
        <w:rPr>
          <w:sz w:val="20"/>
          <w:szCs w:val="20"/>
          <w:lang w:val="de-DE"/>
        </w:rPr>
      </w:pPr>
      <w:r w:rsidRPr="00A076A8">
        <w:rPr>
          <w:b/>
          <w:bCs/>
          <w:sz w:val="20"/>
          <w:szCs w:val="20"/>
          <w:lang w:val="de-DE"/>
        </w:rPr>
        <w:t>Bewertete</w:t>
      </w:r>
      <w:r>
        <w:rPr>
          <w:b/>
          <w:bCs/>
          <w:sz w:val="20"/>
          <w:szCs w:val="20"/>
          <w:lang w:val="de-DE"/>
        </w:rPr>
        <w:t xml:space="preserve"> </w:t>
      </w:r>
      <w:r w:rsidRPr="00A076A8">
        <w:rPr>
          <w:b/>
          <w:bCs/>
          <w:sz w:val="20"/>
          <w:szCs w:val="20"/>
          <w:lang w:val="de-DE"/>
        </w:rPr>
        <w:t>Produktlebensphasen:</w:t>
      </w:r>
      <w:r>
        <w:rPr>
          <w:b/>
          <w:bCs/>
          <w:sz w:val="20"/>
          <w:szCs w:val="20"/>
          <w:lang w:val="de-DE"/>
        </w:rPr>
        <w:t xml:space="preserve"> </w:t>
      </w:r>
      <w:r w:rsidR="00CE213B" w:rsidRPr="00CE213B">
        <w:rPr>
          <w:sz w:val="20"/>
          <w:szCs w:val="20"/>
          <w:lang w:val="de-DE"/>
        </w:rPr>
        <w:t>Lebensdauer und</w:t>
      </w:r>
      <w:r w:rsidR="00CE213B">
        <w:rPr>
          <w:sz w:val="20"/>
          <w:szCs w:val="20"/>
          <w:lang w:val="de-DE"/>
        </w:rPr>
        <w:t xml:space="preserve"> </w:t>
      </w:r>
      <w:r w:rsidR="00CE213B" w:rsidRPr="00CE213B">
        <w:rPr>
          <w:sz w:val="20"/>
          <w:szCs w:val="20"/>
          <w:lang w:val="de-DE"/>
        </w:rPr>
        <w:t>Wiederverwendungspotenzial – Textil</w:t>
      </w:r>
    </w:p>
    <w:p w14:paraId="10DB0DD2" w14:textId="779C5C4B" w:rsidR="001854C2" w:rsidRPr="00B74CAD" w:rsidRDefault="00254F49" w:rsidP="00B422E8">
      <w:pPr>
        <w:pStyle w:val="BodyText"/>
        <w:spacing w:before="77"/>
        <w:ind w:left="142"/>
        <w:rPr>
          <w:sz w:val="20"/>
          <w:szCs w:val="20"/>
          <w:lang w:val="de-DE"/>
        </w:rPr>
      </w:pPr>
      <w:r w:rsidRPr="00254F49">
        <w:rPr>
          <w:b/>
          <w:bCs/>
          <w:sz w:val="20"/>
          <w:szCs w:val="20"/>
          <w:lang w:val="de-DE"/>
        </w:rPr>
        <w:t>CSI Masterformat:</w:t>
      </w:r>
      <w:r>
        <w:rPr>
          <w:b/>
          <w:bCs/>
          <w:sz w:val="20"/>
          <w:szCs w:val="20"/>
          <w:lang w:val="de-DE"/>
        </w:rPr>
        <w:t xml:space="preserve"> </w:t>
      </w:r>
      <w:r w:rsidR="007C5DA9" w:rsidRPr="007C5DA9">
        <w:rPr>
          <w:sz w:val="20"/>
          <w:szCs w:val="20"/>
          <w:lang w:val="de-DE"/>
        </w:rPr>
        <w:t>09 84 13 – Fest installierte schallabsorbierende Elemente</w:t>
      </w:r>
    </w:p>
    <w:p w14:paraId="4315735B" w14:textId="77777777" w:rsidR="00073570" w:rsidRDefault="00073570" w:rsidP="00B422E8">
      <w:pPr>
        <w:pStyle w:val="BodyText"/>
        <w:spacing w:before="77"/>
        <w:ind w:left="142"/>
        <w:rPr>
          <w:b/>
          <w:bCs/>
          <w:sz w:val="20"/>
          <w:szCs w:val="20"/>
          <w:lang w:val="de-DE"/>
        </w:rPr>
      </w:pPr>
    </w:p>
    <w:p w14:paraId="4EB35C65" w14:textId="5EDAD370" w:rsidR="001854C2" w:rsidRPr="00B74CAD" w:rsidRDefault="00073570" w:rsidP="00B422E8">
      <w:pPr>
        <w:pStyle w:val="BodyText"/>
        <w:spacing w:before="77"/>
        <w:ind w:left="142"/>
        <w:rPr>
          <w:sz w:val="20"/>
          <w:szCs w:val="20"/>
          <w:lang w:val="de-DE"/>
        </w:rPr>
      </w:pPr>
      <w:r w:rsidRPr="00073570">
        <w:rPr>
          <w:b/>
          <w:bCs/>
          <w:sz w:val="20"/>
          <w:szCs w:val="20"/>
          <w:lang w:val="de-DE"/>
        </w:rPr>
        <w:t>Lizenzierte Standorte:</w:t>
      </w:r>
      <w:r>
        <w:rPr>
          <w:sz w:val="20"/>
          <w:szCs w:val="20"/>
          <w:lang w:val="de-DE"/>
        </w:rPr>
        <w:t xml:space="preserve"> Ingleburn, NSW; Villawood, NSW</w:t>
      </w:r>
    </w:p>
    <w:p w14:paraId="776444B4" w14:textId="269BDB53" w:rsidR="001854C2" w:rsidRPr="00B74CAD" w:rsidRDefault="005C3AA9" w:rsidP="00B422E8">
      <w:pPr>
        <w:pStyle w:val="BodyText"/>
        <w:spacing w:before="77"/>
        <w:ind w:left="142"/>
        <w:rPr>
          <w:sz w:val="20"/>
          <w:szCs w:val="20"/>
          <w:lang w:val="de-DE"/>
        </w:rPr>
      </w:pPr>
      <w:r w:rsidRPr="005C3AA9">
        <w:rPr>
          <w:b/>
          <w:bCs/>
          <w:sz w:val="20"/>
          <w:szCs w:val="20"/>
          <w:lang w:val="de-DE"/>
        </w:rPr>
        <w:t>Lizenznummer:</w:t>
      </w:r>
      <w:r>
        <w:rPr>
          <w:b/>
          <w:bCs/>
          <w:sz w:val="20"/>
          <w:szCs w:val="20"/>
          <w:lang w:val="de-DE"/>
        </w:rPr>
        <w:t xml:space="preserve"> </w:t>
      </w:r>
      <w:r w:rsidRPr="005C3AA9">
        <w:rPr>
          <w:sz w:val="20"/>
          <w:szCs w:val="20"/>
          <w:lang w:val="de-DE"/>
        </w:rPr>
        <w:t>WOV:EM03:2024:PH</w:t>
      </w:r>
    </w:p>
    <w:p w14:paraId="14B366B1" w14:textId="77777777" w:rsidR="0058169C" w:rsidRPr="0058169C" w:rsidRDefault="0058169C" w:rsidP="0058169C">
      <w:pPr>
        <w:pStyle w:val="BodyText"/>
        <w:spacing w:before="77"/>
        <w:ind w:left="142"/>
        <w:rPr>
          <w:b/>
          <w:bCs/>
          <w:sz w:val="20"/>
          <w:szCs w:val="20"/>
          <w:lang w:val="de-DE"/>
        </w:rPr>
      </w:pPr>
      <w:r w:rsidRPr="0058169C">
        <w:rPr>
          <w:b/>
          <w:bCs/>
          <w:sz w:val="20"/>
          <w:szCs w:val="20"/>
          <w:lang w:val="de-DE"/>
        </w:rPr>
        <w:t xml:space="preserve">Lizenzdatum: </w:t>
      </w:r>
      <w:r w:rsidRPr="0058169C">
        <w:rPr>
          <w:sz w:val="20"/>
          <w:szCs w:val="20"/>
          <w:lang w:val="de-DE"/>
        </w:rPr>
        <w:t>23. Juli 2021</w:t>
      </w:r>
    </w:p>
    <w:p w14:paraId="41775AA9" w14:textId="77777777" w:rsidR="0058169C" w:rsidRPr="0058169C" w:rsidRDefault="0058169C" w:rsidP="0058169C">
      <w:pPr>
        <w:pStyle w:val="BodyText"/>
        <w:spacing w:before="77"/>
        <w:ind w:left="142"/>
        <w:rPr>
          <w:b/>
          <w:bCs/>
          <w:sz w:val="20"/>
          <w:szCs w:val="20"/>
          <w:lang w:val="de-DE"/>
        </w:rPr>
      </w:pPr>
      <w:r w:rsidRPr="0058169C">
        <w:rPr>
          <w:b/>
          <w:bCs/>
          <w:sz w:val="20"/>
          <w:szCs w:val="20"/>
          <w:lang w:val="de-DE"/>
        </w:rPr>
        <w:t xml:space="preserve">Gültig bis: </w:t>
      </w:r>
      <w:r w:rsidRPr="009660E1">
        <w:rPr>
          <w:sz w:val="20"/>
          <w:szCs w:val="20"/>
          <w:lang w:val="de-DE"/>
        </w:rPr>
        <w:t>20. April 2025</w:t>
      </w:r>
    </w:p>
    <w:p w14:paraId="1ADDCE61" w14:textId="77777777" w:rsidR="0058169C" w:rsidRPr="009660E1" w:rsidRDefault="0058169C" w:rsidP="0058169C">
      <w:pPr>
        <w:pStyle w:val="BodyText"/>
        <w:spacing w:before="77"/>
        <w:ind w:left="142"/>
        <w:rPr>
          <w:sz w:val="20"/>
          <w:szCs w:val="20"/>
          <w:lang w:val="de-DE"/>
        </w:rPr>
      </w:pPr>
      <w:r w:rsidRPr="0058169C">
        <w:rPr>
          <w:b/>
          <w:bCs/>
          <w:sz w:val="20"/>
          <w:szCs w:val="20"/>
          <w:lang w:val="de-DE"/>
        </w:rPr>
        <w:t xml:space="preserve">Standard: </w:t>
      </w:r>
      <w:r w:rsidRPr="009660E1">
        <w:rPr>
          <w:sz w:val="20"/>
          <w:szCs w:val="20"/>
          <w:lang w:val="de-DE"/>
        </w:rPr>
        <w:t>v4.1 vom</w:t>
      </w:r>
    </w:p>
    <w:p w14:paraId="4A430F91" w14:textId="77777777" w:rsidR="0058169C" w:rsidRPr="009660E1" w:rsidRDefault="0058169C" w:rsidP="0058169C">
      <w:pPr>
        <w:pStyle w:val="BodyText"/>
        <w:spacing w:before="77"/>
        <w:ind w:left="142"/>
        <w:rPr>
          <w:sz w:val="20"/>
          <w:szCs w:val="20"/>
          <w:lang w:val="de-DE"/>
        </w:rPr>
      </w:pPr>
      <w:r w:rsidRPr="0058169C">
        <w:rPr>
          <w:b/>
          <w:bCs/>
          <w:sz w:val="20"/>
          <w:szCs w:val="20"/>
          <w:lang w:val="de-DE"/>
        </w:rPr>
        <w:t xml:space="preserve">Prüfdatum: </w:t>
      </w:r>
      <w:r w:rsidRPr="009660E1">
        <w:rPr>
          <w:sz w:val="20"/>
          <w:szCs w:val="20"/>
          <w:lang w:val="de-DE"/>
        </w:rPr>
        <w:t>21. Mai 2024</w:t>
      </w:r>
    </w:p>
    <w:p w14:paraId="1AF964AF" w14:textId="42EEE23E" w:rsidR="00553DB4" w:rsidRPr="00EC5F7A" w:rsidRDefault="0058169C" w:rsidP="009660E1">
      <w:pPr>
        <w:pStyle w:val="BodyText"/>
        <w:spacing w:before="77"/>
        <w:ind w:left="0" w:firstLine="114"/>
        <w:rPr>
          <w:sz w:val="20"/>
          <w:lang w:val="en-AU"/>
        </w:rPr>
      </w:pPr>
      <w:r w:rsidRPr="00EC5F7A">
        <w:rPr>
          <w:b/>
          <w:bCs/>
          <w:sz w:val="20"/>
          <w:szCs w:val="20"/>
          <w:lang w:val="en-AU"/>
        </w:rPr>
        <w:t>PHD URL:</w:t>
      </w:r>
      <w:r w:rsidR="00E96BD0">
        <w:rPr>
          <w:noProof/>
          <w:sz w:val="20"/>
        </w:rPr>
        <mc:AlternateContent>
          <mc:Choice Requires="wps">
            <w:drawing>
              <wp:anchor distT="0" distB="0" distL="0" distR="0" simplePos="0" relativeHeight="251656192" behindDoc="1" locked="0" layoutInCell="1" allowOverlap="1" wp14:anchorId="1AF964E9" wp14:editId="1AF964EA">
                <wp:simplePos x="0" y="0"/>
                <wp:positionH relativeFrom="page">
                  <wp:posOffset>431999</wp:posOffset>
                </wp:positionH>
                <wp:positionV relativeFrom="paragraph">
                  <wp:posOffset>216555</wp:posOffset>
                </wp:positionV>
                <wp:extent cx="6696075"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6075" cy="1270"/>
                        </a:xfrm>
                        <a:custGeom>
                          <a:avLst/>
                          <a:gdLst/>
                          <a:ahLst/>
                          <a:cxnLst/>
                          <a:rect l="l" t="t" r="r" b="b"/>
                          <a:pathLst>
                            <a:path w="6696075">
                              <a:moveTo>
                                <a:pt x="0" y="0"/>
                              </a:moveTo>
                              <a:lnTo>
                                <a:pt x="6695998" y="0"/>
                              </a:lnTo>
                            </a:path>
                          </a:pathLst>
                        </a:custGeom>
                        <a:ln w="1270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1CB51E0" id="Graphic 21" o:spid="_x0000_s1026" style="position:absolute;margin-left:34pt;margin-top:17.05pt;width:527.25pt;height:.1pt;z-index:-251660288;visibility:visible;mso-wrap-style:square;mso-wrap-distance-left:0;mso-wrap-distance-top:0;mso-wrap-distance-right:0;mso-wrap-distance-bottom:0;mso-position-horizontal:absolute;mso-position-horizontal-relative:page;mso-position-vertical:absolute;mso-position-vertical-relative:text;v-text-anchor:top" coordsize="6696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" path="m,l6695998,e" filled="f" strokecolor="#231f20" strokeweight="1pt">
                <v:path arrowok="t"/>
                <w10:wrap type="topAndBottom" anchorx="page"/>
              </v:shape>
            </w:pict>
          </mc:Fallback>
        </mc:AlternateContent>
      </w:r>
      <w:r w:rsidR="00EC5F7A" w:rsidRPr="00EC5F7A">
        <w:rPr>
          <w:b/>
          <w:bCs/>
          <w:sz w:val="20"/>
          <w:szCs w:val="20"/>
          <w:lang w:val="en-AU"/>
        </w:rPr>
        <w:t xml:space="preserve"> www.globalgreentag.c</w:t>
      </w:r>
      <w:r w:rsidR="00EC5F7A">
        <w:rPr>
          <w:b/>
          <w:bCs/>
          <w:sz w:val="20"/>
          <w:szCs w:val="20"/>
          <w:lang w:val="en-AU"/>
        </w:rPr>
        <w:t>om/certificate/2714</w:t>
      </w:r>
    </w:p>
    <w:p w14:paraId="1AF964B0" w14:textId="77777777" w:rsidR="00553DB4" w:rsidRPr="00EC5F7A" w:rsidRDefault="00553DB4">
      <w:pPr>
        <w:pStyle w:val="BodyText"/>
        <w:spacing w:before="38"/>
        <w:ind w:left="0"/>
        <w:rPr>
          <w:lang w:val="en-AU"/>
        </w:rPr>
      </w:pPr>
    </w:p>
    <w:tbl>
      <w:tblPr>
        <w:tblStyle w:val="TableGrid"/>
        <w:tblW w:w="0" w:type="auto"/>
        <w:tblInd w:w="250" w:type="dxa"/>
        <w:tblLook w:val="04A0" w:firstRow="1" w:lastRow="0" w:firstColumn="1" w:lastColumn="0" w:noHBand="0" w:noVBand="1"/>
      </w:tblPr>
      <w:tblGrid>
        <w:gridCol w:w="3490"/>
        <w:gridCol w:w="3625"/>
        <w:gridCol w:w="3375"/>
      </w:tblGrid>
      <w:tr w:rsidR="00381856" w14:paraId="3F44F870" w14:textId="77777777" w:rsidTr="003F5A40">
        <w:tc>
          <w:tcPr>
            <w:tcW w:w="3490" w:type="dxa"/>
          </w:tcPr>
          <w:p w14:paraId="4478370F" w14:textId="77777777" w:rsidR="00381856" w:rsidRPr="003F5A40" w:rsidRDefault="00437732">
            <w:pPr>
              <w:pStyle w:val="BodyText"/>
              <w:spacing w:before="0"/>
              <w:ind w:left="0"/>
              <w:rPr>
                <w:b/>
                <w:bCs/>
                <w:color w:val="231F20"/>
                <w:spacing w:val="-2"/>
                <w:sz w:val="20"/>
                <w:szCs w:val="20"/>
                <w:lang w:val="de-DE"/>
              </w:rPr>
            </w:pPr>
            <w:r w:rsidRPr="003F5A40">
              <w:rPr>
                <w:b/>
                <w:bCs/>
                <w:color w:val="231F20"/>
                <w:spacing w:val="-2"/>
                <w:sz w:val="20"/>
                <w:szCs w:val="20"/>
                <w:lang w:val="de-DE"/>
              </w:rPr>
              <w:t>Phd-Zusammenfassung</w:t>
            </w:r>
            <w:r w:rsidR="00EB0608" w:rsidRPr="003F5A40">
              <w:rPr>
                <w:b/>
                <w:bCs/>
                <w:color w:val="231F20"/>
                <w:spacing w:val="-2"/>
                <w:sz w:val="20"/>
                <w:szCs w:val="20"/>
                <w:lang w:val="de-DE"/>
              </w:rPr>
              <w:t>:</w:t>
            </w:r>
          </w:p>
          <w:p w14:paraId="57A96B57" w14:textId="5BF4B418" w:rsidR="00EB0608" w:rsidRPr="003F5A40" w:rsidRDefault="003F5A40">
            <w:pPr>
              <w:pStyle w:val="BodyText"/>
              <w:spacing w:before="0"/>
              <w:ind w:left="0"/>
              <w:rPr>
                <w:caps/>
                <w:color w:val="231F20"/>
                <w:spacing w:val="-2"/>
                <w:sz w:val="20"/>
                <w:szCs w:val="20"/>
                <w:lang w:val="de-DE"/>
              </w:rPr>
            </w:pPr>
            <w:r w:rsidRPr="003F5A40">
              <w:rPr>
                <w:color w:val="231F20"/>
                <w:spacing w:val="-2"/>
                <w:sz w:val="20"/>
                <w:szCs w:val="20"/>
                <w:lang w:val="de-DE"/>
              </w:rPr>
              <w:t>Bewerteter Anteil 100%</w:t>
            </w:r>
          </w:p>
        </w:tc>
        <w:tc>
          <w:tcPr>
            <w:tcW w:w="3625" w:type="dxa"/>
          </w:tcPr>
          <w:p w14:paraId="5322656B" w14:textId="2ED358A2" w:rsidR="00381856" w:rsidRPr="003F5A40" w:rsidRDefault="00437732">
            <w:pPr>
              <w:pStyle w:val="BodyText"/>
              <w:spacing w:before="0"/>
              <w:ind w:left="0"/>
              <w:rPr>
                <w:b/>
                <w:bCs/>
                <w:color w:val="231F20"/>
                <w:spacing w:val="-2"/>
                <w:sz w:val="20"/>
                <w:szCs w:val="20"/>
                <w:lang w:val="de-DE"/>
              </w:rPr>
            </w:pPr>
            <w:r w:rsidRPr="003F5A40">
              <w:rPr>
                <w:b/>
                <w:bCs/>
                <w:color w:val="231F20"/>
                <w:spacing w:val="-2"/>
                <w:sz w:val="20"/>
                <w:szCs w:val="20"/>
                <w:lang w:val="de-DE"/>
              </w:rPr>
              <w:t>Erfassungsgrenze</w:t>
            </w:r>
            <w:r w:rsidR="003F5A40" w:rsidRPr="003F5A40">
              <w:rPr>
                <w:b/>
                <w:bCs/>
                <w:color w:val="231F20"/>
                <w:spacing w:val="-2"/>
                <w:sz w:val="20"/>
                <w:szCs w:val="20"/>
                <w:lang w:val="de-DE"/>
              </w:rPr>
              <w:t>:</w:t>
            </w:r>
          </w:p>
          <w:p w14:paraId="1987D2DB" w14:textId="402E3414" w:rsidR="003F5A40" w:rsidRPr="003F5A40" w:rsidRDefault="003F5A40">
            <w:pPr>
              <w:pStyle w:val="BodyText"/>
              <w:spacing w:before="0"/>
              <w:ind w:left="0"/>
              <w:rPr>
                <w:caps/>
                <w:color w:val="231F20"/>
                <w:spacing w:val="-2"/>
                <w:sz w:val="20"/>
                <w:szCs w:val="20"/>
                <w:lang w:val="de-DE"/>
              </w:rPr>
            </w:pPr>
            <w:r w:rsidRPr="003F5A40">
              <w:rPr>
                <w:color w:val="231F20"/>
                <w:spacing w:val="-2"/>
                <w:sz w:val="20"/>
                <w:szCs w:val="20"/>
                <w:lang w:val="de-DE"/>
              </w:rPr>
              <w:t>100 Ppm Auf Produktebene</w:t>
            </w:r>
          </w:p>
        </w:tc>
        <w:tc>
          <w:tcPr>
            <w:tcW w:w="3375" w:type="dxa"/>
          </w:tcPr>
          <w:p w14:paraId="1A290CBD" w14:textId="77777777" w:rsidR="00381856" w:rsidRPr="003F5A40" w:rsidRDefault="00437732">
            <w:pPr>
              <w:pStyle w:val="BodyText"/>
              <w:spacing w:before="0"/>
              <w:ind w:left="0"/>
              <w:rPr>
                <w:b/>
                <w:bCs/>
                <w:color w:val="231F20"/>
                <w:spacing w:val="-2"/>
                <w:sz w:val="20"/>
                <w:szCs w:val="20"/>
                <w:lang w:val="de-DE"/>
              </w:rPr>
            </w:pPr>
            <w:r w:rsidRPr="003F5A40">
              <w:rPr>
                <w:b/>
                <w:bCs/>
                <w:color w:val="231F20"/>
                <w:spacing w:val="-2"/>
                <w:sz w:val="20"/>
                <w:szCs w:val="20"/>
                <w:lang w:val="de-DE"/>
              </w:rPr>
              <w:t>Erfassungsmethode:</w:t>
            </w:r>
          </w:p>
          <w:p w14:paraId="0AB0E4C4" w14:textId="47963D78" w:rsidR="003F5A40" w:rsidRPr="003F5A40" w:rsidRDefault="003F5A40">
            <w:pPr>
              <w:pStyle w:val="BodyText"/>
              <w:spacing w:before="0"/>
              <w:ind w:left="0"/>
              <w:rPr>
                <w:caps/>
                <w:color w:val="231F20"/>
                <w:spacing w:val="-2"/>
                <w:sz w:val="20"/>
                <w:szCs w:val="20"/>
                <w:lang w:val="de-DE"/>
              </w:rPr>
            </w:pPr>
            <w:r w:rsidRPr="003F5A40">
              <w:rPr>
                <w:color w:val="231F20"/>
                <w:spacing w:val="-2"/>
                <w:sz w:val="20"/>
                <w:szCs w:val="20"/>
                <w:lang w:val="de-DE"/>
              </w:rPr>
              <w:t>Eingebettete Materialien</w:t>
            </w:r>
          </w:p>
        </w:tc>
      </w:tr>
    </w:tbl>
    <w:p w14:paraId="4527E956" w14:textId="77777777" w:rsidR="00C06E11" w:rsidRDefault="00C06E11" w:rsidP="00C06E11">
      <w:pPr>
        <w:pStyle w:val="BodyText"/>
        <w:spacing w:before="76"/>
        <w:ind w:left="0"/>
        <w:rPr>
          <w:sz w:val="20"/>
          <w:lang w:val="de-DE"/>
        </w:rPr>
      </w:pPr>
    </w:p>
    <w:p w14:paraId="02E1E304" w14:textId="5A95F013" w:rsidR="009059FC" w:rsidRPr="009059FC" w:rsidRDefault="009059FC" w:rsidP="009059FC">
      <w:pPr>
        <w:pStyle w:val="BodyText"/>
        <w:numPr>
          <w:ilvl w:val="0"/>
          <w:numId w:val="4"/>
        </w:numPr>
        <w:spacing w:before="76"/>
        <w:rPr>
          <w:sz w:val="20"/>
          <w:lang w:val="de-DE"/>
        </w:rPr>
      </w:pPr>
      <w:r w:rsidRPr="009059FC">
        <w:rPr>
          <w:sz w:val="20"/>
          <w:lang w:val="de-DE"/>
        </w:rPr>
        <w:t>Entspricht der GreenTag-Liste verbotener Stoffe.</w:t>
      </w:r>
    </w:p>
    <w:p w14:paraId="2ECEB372" w14:textId="77777777" w:rsidR="009059FC" w:rsidRPr="009059FC" w:rsidRDefault="009059FC" w:rsidP="009059FC">
      <w:pPr>
        <w:pStyle w:val="BodyText"/>
        <w:numPr>
          <w:ilvl w:val="0"/>
          <w:numId w:val="4"/>
        </w:numPr>
        <w:spacing w:before="76"/>
        <w:rPr>
          <w:sz w:val="20"/>
          <w:lang w:val="de-DE"/>
        </w:rPr>
      </w:pPr>
      <w:r w:rsidRPr="009059FC">
        <w:rPr>
          <w:sz w:val="20"/>
          <w:lang w:val="de-DE"/>
        </w:rPr>
        <w:t>Erfüllt die Anforderungen an „Green Cleaning“ gemäß Green Star®</w:t>
      </w:r>
    </w:p>
    <w:p w14:paraId="4AC6EF96" w14:textId="77777777" w:rsidR="009059FC" w:rsidRPr="009059FC" w:rsidRDefault="009059FC" w:rsidP="009059FC">
      <w:pPr>
        <w:pStyle w:val="BodyText"/>
        <w:numPr>
          <w:ilvl w:val="0"/>
          <w:numId w:val="4"/>
        </w:numPr>
        <w:spacing w:before="76"/>
        <w:rPr>
          <w:sz w:val="20"/>
          <w:lang w:val="de-DE"/>
        </w:rPr>
      </w:pPr>
      <w:r w:rsidRPr="009059FC">
        <w:rPr>
          <w:sz w:val="20"/>
          <w:lang w:val="de-DE"/>
        </w:rPr>
        <w:t>Das GreenTag PHD ist von WELL™ und LEED® im Rahmen der Credits für Materialtransparenz und -optimierung anerkannt (siehe unten):</w:t>
      </w:r>
    </w:p>
    <w:p w14:paraId="4CE22FCC" w14:textId="77777777" w:rsidR="009059FC" w:rsidRPr="009059FC" w:rsidRDefault="009059FC" w:rsidP="009059FC">
      <w:pPr>
        <w:pStyle w:val="BodyText"/>
        <w:numPr>
          <w:ilvl w:val="0"/>
          <w:numId w:val="4"/>
        </w:numPr>
        <w:spacing w:before="76"/>
        <w:rPr>
          <w:sz w:val="20"/>
          <w:lang w:val="de-DE"/>
        </w:rPr>
      </w:pPr>
      <w:r w:rsidRPr="009059FC">
        <w:rPr>
          <w:sz w:val="20"/>
          <w:lang w:val="de-DE"/>
        </w:rPr>
        <w:t>Erfüllt die Anforderungen von Green Star® „Buildings v1.0“ und wird anerkannt für~ 9: Verantwortungsvolle Oberflächenmaterialien</w:t>
      </w:r>
    </w:p>
    <w:p w14:paraId="6110CF2C" w14:textId="28B555D6" w:rsidR="009059FC" w:rsidRPr="007D3675" w:rsidRDefault="009059FC" w:rsidP="008D2CD1">
      <w:pPr>
        <w:pStyle w:val="BodyText"/>
        <w:numPr>
          <w:ilvl w:val="0"/>
          <w:numId w:val="4"/>
        </w:numPr>
        <w:spacing w:before="76"/>
        <w:rPr>
          <w:sz w:val="20"/>
          <w:lang w:val="de-DE"/>
        </w:rPr>
      </w:pPr>
      <w:r w:rsidRPr="007D3675">
        <w:rPr>
          <w:sz w:val="20"/>
          <w:lang w:val="de-DE"/>
        </w:rPr>
        <w:t>Erfüllt IWBI® WELL™ v1.0 und wird anerkannt für die Merkmale ~ Feature 26 (Teil 1); Feature 97 (Teil 1). Als auditiertes, konformes technisches Dokument anerkannt</w:t>
      </w:r>
      <w:r w:rsidR="00017D2E" w:rsidRPr="007D3675">
        <w:rPr>
          <w:sz w:val="20"/>
          <w:lang w:val="de-DE"/>
        </w:rPr>
        <w:t xml:space="preserve"> </w:t>
      </w:r>
      <w:r w:rsidRPr="007D3675">
        <w:rPr>
          <w:sz w:val="20"/>
          <w:lang w:val="de-DE"/>
        </w:rPr>
        <w:t>für ~ Feature 04 (Teil 5); Feature 11 (Teil1); sowie Feature 25 (Teil 1, 2, 3, 4, 5). Erfüllt außerdem IWBI® WELL™ v2.0 und wird anerkannt für ~ X07 (Teile 1 und 3);</w:t>
      </w:r>
      <w:r w:rsidR="007D3675" w:rsidRPr="007D3675">
        <w:rPr>
          <w:sz w:val="20"/>
          <w:lang w:val="de-DE"/>
        </w:rPr>
        <w:t xml:space="preserve"> </w:t>
      </w:r>
      <w:r w:rsidRPr="007D3675">
        <w:rPr>
          <w:sz w:val="20"/>
          <w:lang w:val="de-DE"/>
        </w:rPr>
        <w:t>X08 (Teil 2). Als auditiertes, konformes technisches Dokument anerkannt für ~ X05 (Teil 1); X06 (Teil 2); X07 (Teil 2); X08 (Teil 1).</w:t>
      </w:r>
    </w:p>
    <w:p w14:paraId="6586531F" w14:textId="7BB41BF8" w:rsidR="009059FC" w:rsidRPr="007D3675" w:rsidRDefault="009059FC" w:rsidP="00116E4E">
      <w:pPr>
        <w:pStyle w:val="BodyText"/>
        <w:numPr>
          <w:ilvl w:val="0"/>
          <w:numId w:val="4"/>
        </w:numPr>
        <w:spacing w:before="76"/>
        <w:rPr>
          <w:sz w:val="20"/>
          <w:lang w:val="de-DE"/>
        </w:rPr>
      </w:pPr>
      <w:r w:rsidRPr="007D3675">
        <w:rPr>
          <w:sz w:val="20"/>
          <w:lang w:val="de-DE"/>
        </w:rPr>
        <w:t>Erfüllt die Anforderungen des USGBC LEED® v4.0 und v4.1 -Bewertungstool-Credit, anerkannt für MR Credit: Offenlegung und Optimierung von Bauprodukten –</w:t>
      </w:r>
      <w:r w:rsidR="007D3675" w:rsidRPr="007D3675">
        <w:rPr>
          <w:sz w:val="20"/>
          <w:lang w:val="de-DE"/>
        </w:rPr>
        <w:t xml:space="preserve"> </w:t>
      </w:r>
      <w:r w:rsidRPr="007D3675">
        <w:rPr>
          <w:sz w:val="20"/>
          <w:lang w:val="de-DE"/>
        </w:rPr>
        <w:t>Materialinhaltsstoffe – Option 1: Offenlegung von Materialinhaltsstoffen, Option 2: International ACP – REACH-Optimierung.</w:t>
      </w:r>
    </w:p>
    <w:p w14:paraId="2C82B90D" w14:textId="47AF66CA" w:rsidR="00A2713A" w:rsidRDefault="009059FC" w:rsidP="00E816E3">
      <w:pPr>
        <w:pStyle w:val="BodyText"/>
        <w:numPr>
          <w:ilvl w:val="0"/>
          <w:numId w:val="4"/>
        </w:numPr>
        <w:spacing w:before="76"/>
        <w:rPr>
          <w:sz w:val="20"/>
          <w:lang w:val="de-DE"/>
        </w:rPr>
      </w:pPr>
      <w:r w:rsidRPr="007D3675">
        <w:rPr>
          <w:sz w:val="20"/>
          <w:lang w:val="de-DE"/>
        </w:rPr>
        <w:t>Eine Exposition von Beschäftigten, Nutzenden oder der Umwelt gegenüber karzinogenen, mutagenen, reproduktionstoxischen Stoffen (CMR-Stoffen) oder</w:t>
      </w:r>
      <w:r w:rsidR="007D3675" w:rsidRPr="007D3675">
        <w:rPr>
          <w:sz w:val="20"/>
          <w:lang w:val="de-DE"/>
        </w:rPr>
        <w:t xml:space="preserve"> </w:t>
      </w:r>
      <w:r w:rsidRPr="007D3675">
        <w:rPr>
          <w:sz w:val="20"/>
          <w:lang w:val="de-DE"/>
        </w:rPr>
        <w:t>endokrinen Disruptoren ist mit hoher Wahrscheinlichkeit ausgeschlossen.</w:t>
      </w:r>
    </w:p>
    <w:p w14:paraId="00B04515" w14:textId="77777777" w:rsidR="004E69E3" w:rsidRPr="007D3675" w:rsidRDefault="004E69E3" w:rsidP="004E69E3">
      <w:pPr>
        <w:pStyle w:val="BodyText"/>
        <w:spacing w:before="76"/>
        <w:ind w:left="0"/>
        <w:rPr>
          <w:sz w:val="20"/>
          <w:lang w:val="de-DE"/>
        </w:rPr>
      </w:pPr>
    </w:p>
    <w:p w14:paraId="6F46832C" w14:textId="5876274A" w:rsidR="004E69E3" w:rsidRDefault="004E69E3" w:rsidP="00B93DC7">
      <w:pPr>
        <w:pStyle w:val="BodyText"/>
        <w:spacing w:before="76"/>
        <w:ind w:left="0"/>
        <w:rPr>
          <w:sz w:val="20"/>
          <w:lang w:val="de-DE"/>
        </w:rPr>
      </w:pPr>
    </w:p>
    <w:p w14:paraId="03787C6C" w14:textId="77777777" w:rsidR="004E69E3" w:rsidRDefault="004E69E3" w:rsidP="00B93DC7">
      <w:pPr>
        <w:pStyle w:val="BodyText"/>
        <w:spacing w:before="76"/>
        <w:ind w:left="0"/>
        <w:rPr>
          <w:sz w:val="20"/>
          <w:lang w:val="de-DE"/>
        </w:rPr>
      </w:pPr>
    </w:p>
    <w:p w14:paraId="70A4FEC9" w14:textId="77777777" w:rsidR="004E69E3" w:rsidRDefault="004E69E3" w:rsidP="00B93DC7">
      <w:pPr>
        <w:pStyle w:val="BodyText"/>
        <w:spacing w:before="76"/>
        <w:ind w:left="0"/>
        <w:rPr>
          <w:sz w:val="20"/>
          <w:lang w:val="de-DE"/>
        </w:rPr>
      </w:pPr>
    </w:p>
    <w:p w14:paraId="20B36CC1" w14:textId="77777777" w:rsidR="004E69E3" w:rsidRDefault="004E69E3" w:rsidP="00B93DC7">
      <w:pPr>
        <w:pStyle w:val="BodyText"/>
        <w:spacing w:before="76"/>
        <w:ind w:left="0"/>
        <w:rPr>
          <w:sz w:val="20"/>
          <w:lang w:val="de-DE"/>
        </w:rPr>
      </w:pPr>
    </w:p>
    <w:p w14:paraId="5F6C5688" w14:textId="241B3ABB" w:rsidR="004E69E3" w:rsidRDefault="004E69E3" w:rsidP="00B93DC7">
      <w:pPr>
        <w:pStyle w:val="BodyText"/>
        <w:spacing w:before="76"/>
        <w:ind w:left="0"/>
        <w:rPr>
          <w:sz w:val="20"/>
          <w:lang w:val="de-DE"/>
        </w:rPr>
      </w:pPr>
    </w:p>
    <w:p w14:paraId="7B661EC8" w14:textId="77777777" w:rsidR="004E69E3" w:rsidRDefault="004E69E3" w:rsidP="00B93DC7">
      <w:pPr>
        <w:pStyle w:val="BodyText"/>
        <w:spacing w:before="76"/>
        <w:ind w:left="0"/>
        <w:rPr>
          <w:sz w:val="20"/>
          <w:lang w:val="de-DE"/>
        </w:rPr>
      </w:pPr>
    </w:p>
    <w:p w14:paraId="45567997" w14:textId="5CC0BCF1" w:rsidR="00C06E11" w:rsidRDefault="00C06E11" w:rsidP="00C06E11">
      <w:pPr>
        <w:pStyle w:val="BodyText"/>
        <w:spacing w:before="76"/>
        <w:ind w:left="0" w:firstLine="142"/>
        <w:rPr>
          <w:sz w:val="20"/>
          <w:lang w:val="de-DE"/>
        </w:rPr>
      </w:pPr>
      <w:r>
        <w:rPr>
          <w:noProof/>
        </w:rPr>
        <w:drawing>
          <wp:inline distT="0" distB="0" distL="0" distR="0" wp14:anchorId="691D536C" wp14:editId="25164954">
            <wp:extent cx="4898108" cy="1779905"/>
            <wp:effectExtent l="0" t="0" r="0" b="0"/>
            <wp:docPr id="669303377" name="Picture 1" descr="A green bar cod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303377" name="Picture 1" descr="A green bar code with white text&#10;&#10;AI-generated content may be incorrect."/>
                    <pic:cNvPicPr/>
                  </pic:nvPicPr>
                  <pic:blipFill>
                    <a:blip r:embed="rId10"/>
                    <a:stretch>
                      <a:fillRect/>
                    </a:stretch>
                  </pic:blipFill>
                  <pic:spPr>
                    <a:xfrm>
                      <a:off x="0" y="0"/>
                      <a:ext cx="4944485" cy="1796758"/>
                    </a:xfrm>
                    <a:prstGeom prst="rect">
                      <a:avLst/>
                    </a:prstGeom>
                  </pic:spPr>
                </pic:pic>
              </a:graphicData>
            </a:graphic>
          </wp:inline>
        </w:drawing>
      </w:r>
    </w:p>
    <w:p w14:paraId="1AF964B3" w14:textId="5A409A23" w:rsidR="00553DB4" w:rsidRPr="00F20F68" w:rsidRDefault="00E96BD0" w:rsidP="00B93DC7">
      <w:pPr>
        <w:pStyle w:val="BodyText"/>
        <w:spacing w:before="76"/>
        <w:ind w:left="0"/>
        <w:rPr>
          <w:sz w:val="20"/>
          <w:lang w:val="de-DE"/>
        </w:rPr>
      </w:pPr>
      <w:r>
        <w:rPr>
          <w:noProof/>
          <w:sz w:val="20"/>
        </w:rPr>
        <mc:AlternateContent>
          <mc:Choice Requires="wps">
            <w:drawing>
              <wp:anchor distT="0" distB="0" distL="0" distR="0" simplePos="0" relativeHeight="251648512" behindDoc="1" locked="0" layoutInCell="1" allowOverlap="1" wp14:anchorId="1AF964EB" wp14:editId="1AF964EC">
                <wp:simplePos x="0" y="0"/>
                <wp:positionH relativeFrom="page">
                  <wp:posOffset>431999</wp:posOffset>
                </wp:positionH>
                <wp:positionV relativeFrom="paragraph">
                  <wp:posOffset>216312</wp:posOffset>
                </wp:positionV>
                <wp:extent cx="6696075" cy="127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6075" cy="1270"/>
                        </a:xfrm>
                        <a:custGeom>
                          <a:avLst/>
                          <a:gdLst/>
                          <a:ahLst/>
                          <a:cxnLst/>
                          <a:rect l="l" t="t" r="r" b="b"/>
                          <a:pathLst>
                            <a:path w="6696075">
                              <a:moveTo>
                                <a:pt x="0" y="0"/>
                              </a:moveTo>
                              <a:lnTo>
                                <a:pt x="6695998" y="0"/>
                              </a:lnTo>
                            </a:path>
                          </a:pathLst>
                        </a:custGeom>
                        <a:ln w="1270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B012DE3" id="Graphic 22" o:spid="_x0000_s1026" style="position:absolute;margin-left:34pt;margin-top:17.05pt;width:527.25pt;height:.1pt;z-index:-251667968;visibility:visible;mso-wrap-style:square;mso-wrap-distance-left:0;mso-wrap-distance-top:0;mso-wrap-distance-right:0;mso-wrap-distance-bottom:0;mso-position-horizontal:absolute;mso-position-horizontal-relative:page;mso-position-vertical:absolute;mso-position-vertical-relative:text;v-text-anchor:top" coordsize="6696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" path="m,l6695998,e" filled="f" strokecolor="#231f20" strokeweight="1pt">
                <v:path arrowok="t"/>
                <w10:wrap type="topAndBottom" anchorx="page"/>
              </v:shape>
            </w:pict>
          </mc:Fallback>
        </mc:AlternateContent>
      </w:r>
    </w:p>
    <w:p w14:paraId="1AF964B4" w14:textId="77777777" w:rsidR="00553DB4" w:rsidRDefault="00553DB4">
      <w:pPr>
        <w:pStyle w:val="BodyText"/>
        <w:spacing w:before="38"/>
        <w:ind w:left="0"/>
        <w:rPr>
          <w:lang w:val="de-DE"/>
        </w:rPr>
      </w:pPr>
    </w:p>
    <w:p w14:paraId="26A23CC0" w14:textId="67CF29E8" w:rsidR="00D11AA6" w:rsidRPr="000044A5" w:rsidRDefault="000044A5" w:rsidP="007B52D5">
      <w:pPr>
        <w:pStyle w:val="BodyText"/>
        <w:ind w:left="0" w:right="288" w:firstLine="114"/>
        <w:rPr>
          <w:caps/>
          <w:sz w:val="20"/>
          <w:szCs w:val="20"/>
          <w:lang w:val="de-DE"/>
        </w:rPr>
      </w:pPr>
      <w:r w:rsidRPr="000044A5">
        <w:rPr>
          <w:sz w:val="20"/>
          <w:szCs w:val="20"/>
          <w:lang w:val="de-DE"/>
        </w:rPr>
        <w:t>1.0 Geltungsbereich</w:t>
      </w:r>
    </w:p>
    <w:p w14:paraId="64378E36" w14:textId="469A9492" w:rsidR="00126752" w:rsidRPr="000044A5" w:rsidRDefault="000044A5" w:rsidP="007B52D5">
      <w:pPr>
        <w:pStyle w:val="BodyText"/>
        <w:ind w:right="288"/>
        <w:rPr>
          <w:caps/>
          <w:sz w:val="20"/>
          <w:szCs w:val="20"/>
          <w:lang w:val="de-DE"/>
        </w:rPr>
      </w:pPr>
      <w:r w:rsidRPr="000044A5">
        <w:rPr>
          <w:sz w:val="20"/>
          <w:szCs w:val="20"/>
          <w:lang w:val="de-DE"/>
        </w:rPr>
        <w:t>Die Global Greentag International (Ggt) Product Health Declaration (Phd) Wurde Entwickelt, Um Dem Grünen Produktsektor Einen Zusätzlichen Service Zu Bieten, Der Das Verständnis Von Gefahren Und Risiken Zertifizierter Produkte Erleichtert. Sie Hat Zum Ziel, Folgendes Aufzuzeigen:</w:t>
      </w:r>
    </w:p>
    <w:p w14:paraId="4BB05B02" w14:textId="10833959" w:rsidR="00F476D1" w:rsidRPr="000044A5" w:rsidRDefault="000044A5" w:rsidP="007B52D5">
      <w:pPr>
        <w:pStyle w:val="BodyText"/>
        <w:numPr>
          <w:ilvl w:val="1"/>
          <w:numId w:val="6"/>
        </w:numPr>
        <w:ind w:right="288"/>
        <w:rPr>
          <w:caps/>
          <w:sz w:val="20"/>
          <w:szCs w:val="20"/>
          <w:lang w:val="de-DE"/>
        </w:rPr>
      </w:pPr>
      <w:r w:rsidRPr="000044A5">
        <w:rPr>
          <w:sz w:val="20"/>
          <w:szCs w:val="20"/>
          <w:lang w:val="de-DE"/>
        </w:rPr>
        <w:t>Chemische Gefahren Sowohl Des Endprodukts Als Auch Der Einzelnen Inhaltsstoffe Bis Zu Einer Mindestgrenze Von 100 Ppm Im Endprodukt Über Den Gesamten Produktlebenszyklus (Einschließlich Voc Oder Sonstiger Gasförmiger Emissionen);</w:t>
      </w:r>
    </w:p>
    <w:p w14:paraId="62BCE9EB" w14:textId="1A80C5C2" w:rsidR="00D11AA6" w:rsidRPr="000044A5" w:rsidRDefault="000044A5" w:rsidP="007B52D5">
      <w:pPr>
        <w:pStyle w:val="BodyText"/>
        <w:numPr>
          <w:ilvl w:val="1"/>
          <w:numId w:val="6"/>
        </w:numPr>
        <w:ind w:right="288"/>
        <w:rPr>
          <w:caps/>
          <w:sz w:val="20"/>
          <w:szCs w:val="20"/>
          <w:lang w:val="de-DE"/>
        </w:rPr>
      </w:pPr>
      <w:r w:rsidRPr="000044A5">
        <w:rPr>
          <w:sz w:val="20"/>
          <w:szCs w:val="20"/>
          <w:lang w:val="de-DE"/>
        </w:rPr>
        <w:t>Eine Bewertung Der Exposition Oder Des Risikos Im Zusammenhang Mit Der Handhabung Der Inhaltsstoffe, Der Produktverwendung Und Der Entsorgung Unter Berücksichtigung Der Etablierten Minderungs- Und Steuerungsmaßnahmen;</w:t>
      </w:r>
    </w:p>
    <w:p w14:paraId="0466D23D" w14:textId="015403DD" w:rsidR="00D11AA6" w:rsidRPr="002D7B8B" w:rsidRDefault="002D7B8B" w:rsidP="007B52D5">
      <w:pPr>
        <w:pStyle w:val="BodyText"/>
        <w:ind w:right="288"/>
        <w:rPr>
          <w:caps/>
          <w:sz w:val="20"/>
          <w:szCs w:val="20"/>
          <w:lang w:val="de-DE"/>
        </w:rPr>
      </w:pPr>
      <w:r w:rsidRPr="002D7B8B">
        <w:rPr>
          <w:sz w:val="20"/>
          <w:szCs w:val="20"/>
          <w:lang w:val="de-DE"/>
        </w:rPr>
        <w:t>Nicht Vorgesehen Ist Die Bewertung Von:</w:t>
      </w:r>
    </w:p>
    <w:p w14:paraId="2A33E210" w14:textId="1580F856" w:rsidR="000044A5" w:rsidRPr="002D7B8B" w:rsidRDefault="002D7B8B" w:rsidP="007B52D5">
      <w:pPr>
        <w:pStyle w:val="BodyText"/>
        <w:numPr>
          <w:ilvl w:val="1"/>
          <w:numId w:val="10"/>
        </w:numPr>
        <w:ind w:right="288"/>
        <w:rPr>
          <w:caps/>
          <w:sz w:val="20"/>
          <w:szCs w:val="20"/>
          <w:lang w:val="de-DE"/>
        </w:rPr>
      </w:pPr>
      <w:r w:rsidRPr="002D7B8B">
        <w:rPr>
          <w:sz w:val="20"/>
          <w:szCs w:val="20"/>
          <w:lang w:val="de-DE"/>
        </w:rPr>
        <w:t>Stoffen, Die Während Des Herstellungsprozesses Verwendet Oder Hergestellt Werden, Sofern Sie Nicht Im Endprodukt Verbleiben; Oder</w:t>
      </w:r>
    </w:p>
    <w:p w14:paraId="32882691" w14:textId="18B7F60F" w:rsidR="00D11AA6" w:rsidRPr="002D7B8B" w:rsidRDefault="002D7B8B" w:rsidP="007B52D5">
      <w:pPr>
        <w:pStyle w:val="BodyText"/>
        <w:numPr>
          <w:ilvl w:val="1"/>
          <w:numId w:val="10"/>
        </w:numPr>
        <w:ind w:right="288"/>
        <w:rPr>
          <w:caps/>
          <w:sz w:val="20"/>
          <w:szCs w:val="20"/>
          <w:lang w:val="de-DE"/>
        </w:rPr>
      </w:pPr>
      <w:r w:rsidRPr="002D7B8B">
        <w:rPr>
          <w:sz w:val="20"/>
          <w:szCs w:val="20"/>
          <w:lang w:val="de-DE"/>
        </w:rPr>
        <w:t>Stoffen, Die Nach Der Lieferung Des Produkts Für Den Endverbraucher Entstehen (Z. B. Wenn Das Produkt Ungewöhnlich Zerfällt, Verbrennt Oder Seine Chemische Zusammensetzung Auf Andere Weise Verändert).</w:t>
      </w:r>
    </w:p>
    <w:p w14:paraId="1391BD7E" w14:textId="7FF190A6" w:rsidR="00D11AA6" w:rsidRPr="002D7B8B" w:rsidRDefault="002D7B8B" w:rsidP="007B52D5">
      <w:pPr>
        <w:pStyle w:val="BodyText"/>
        <w:ind w:right="288"/>
        <w:rPr>
          <w:caps/>
          <w:sz w:val="20"/>
          <w:szCs w:val="20"/>
          <w:lang w:val="de-DE"/>
        </w:rPr>
      </w:pPr>
      <w:r w:rsidRPr="002D7B8B">
        <w:rPr>
          <w:sz w:val="20"/>
          <w:szCs w:val="20"/>
          <w:lang w:val="de-DE"/>
        </w:rPr>
        <w:t>Die Ausstellung Von Ggt Phds Erfolgt Ausschließlich Für Produkte, Die Sämtliche Zertifizierungsanforderungen Der Ggt Standards Vollständig Erfüllen. Die Bewertungsebene (Bronzehealth, Silverhealth, Goldhealth Oder Platinumhealth) Einer Phd-Bewertung Bezieht Sich Ausschließlich Auf Die Toxikologische Bewertung Der Menschlichen Gesundheit Und Wird Gesondert Ausgewiesen. Sie Ist Nicht Gleichzusetzen Mit Den Allgemeinen Bronze-, Silber-, Gold- Oder Platin-Einstufungen Des Greentag-Zertifizierungszeichens Im Rahmen Des Lcarate-Systems.</w:t>
      </w:r>
    </w:p>
    <w:p w14:paraId="591F4272" w14:textId="51A42DD7" w:rsidR="00D11AA6" w:rsidRPr="002D7B8B" w:rsidRDefault="002D7B8B" w:rsidP="007B52D5">
      <w:pPr>
        <w:pStyle w:val="BodyText"/>
        <w:ind w:right="288"/>
        <w:rPr>
          <w:caps/>
          <w:sz w:val="20"/>
          <w:szCs w:val="20"/>
          <w:lang w:val="de-DE"/>
        </w:rPr>
      </w:pPr>
      <w:r w:rsidRPr="002D7B8B">
        <w:rPr>
          <w:sz w:val="20"/>
          <w:szCs w:val="20"/>
          <w:lang w:val="de-DE"/>
        </w:rPr>
        <w:t>1.2 Erstellung Der Phd</w:t>
      </w:r>
    </w:p>
    <w:p w14:paraId="36DE3904" w14:textId="105DD5FB" w:rsidR="00D11AA6" w:rsidRDefault="002D7B8B" w:rsidP="007B52D5">
      <w:pPr>
        <w:pStyle w:val="BodyText"/>
        <w:ind w:right="288"/>
        <w:rPr>
          <w:rFonts w:ascii="DIN Next LT Pro Medium"/>
          <w:caps/>
          <w:lang w:val="de-DE"/>
        </w:rPr>
      </w:pPr>
      <w:r w:rsidRPr="002D7B8B">
        <w:rPr>
          <w:sz w:val="20"/>
          <w:szCs w:val="20"/>
          <w:lang w:val="de-DE"/>
        </w:rPr>
        <w:t>Ggt Phds Werden In Form Eines Transparenzdokuments Erstellt, Das Gefahrenklassifizierungen Gemäß Dem Global Harmonisierten System Zur Einstufung Und Kennzeichnung Von Chemikalien Der Vereinten Nationen (Ghs) Verwendet. Gefahrenklassifizierungen Werden Anschließend Mit Fokus Auf Die Nutzungsphase Einer Risikobewertung Unterzogen, Mit Dem Ziel Einer Zertifizierung. Die Bewertungen Werden</w:t>
      </w:r>
      <w:r w:rsidRPr="00D11AA6">
        <w:rPr>
          <w:rFonts w:ascii="DIN Next LT Pro Medium"/>
          <w:lang w:val="de-DE"/>
        </w:rPr>
        <w:t xml:space="preserve"> </w:t>
      </w:r>
      <w:r w:rsidR="006D6EAF" w:rsidRPr="006D6EAF">
        <w:rPr>
          <w:sz w:val="20"/>
          <w:szCs w:val="20"/>
          <w:lang w:val="de-DE"/>
        </w:rPr>
        <w:t xml:space="preserve">Von Ggt-Zertifizierten Exemplar Global Lead Auditors Durchgeführt Und Anschließend Vom Ggt-Programmdirektor (Ebenfalls Zertifizierter Exemplar Global Lead Auditor) Gemäß Den Programmbestimmungen Des International Standard V4.0/4.1, Personal Products Standard V1.0/1.1 Oder Cleaning Products Standard V1.1/1.2 </w:t>
      </w:r>
      <w:r w:rsidR="00973C4B" w:rsidRPr="00973C4B">
        <w:rPr>
          <w:sz w:val="20"/>
          <w:szCs w:val="20"/>
          <w:lang w:val="de-DE"/>
        </w:rPr>
        <w:t>Und Höher Für Die Zertifizierung Anerkannt.</w:t>
      </w:r>
    </w:p>
    <w:p w14:paraId="1C970487" w14:textId="77777777" w:rsidR="00973C4B" w:rsidRDefault="00973C4B" w:rsidP="007B52D5">
      <w:pPr>
        <w:pStyle w:val="BodyText"/>
        <w:ind w:right="288"/>
        <w:rPr>
          <w:rFonts w:ascii="DIN Next LT Pro Medium"/>
          <w:caps/>
          <w:lang w:val="de-DE"/>
        </w:rPr>
      </w:pPr>
    </w:p>
    <w:p w14:paraId="45C91BCC" w14:textId="77777777" w:rsidR="00973C4B" w:rsidRDefault="00973C4B" w:rsidP="007B52D5">
      <w:pPr>
        <w:pStyle w:val="BodyText"/>
        <w:ind w:right="288"/>
        <w:rPr>
          <w:rFonts w:ascii="DIN Next LT Pro Medium"/>
          <w:caps/>
          <w:lang w:val="de-DE"/>
        </w:rPr>
      </w:pPr>
    </w:p>
    <w:p w14:paraId="5782AD5C" w14:textId="77777777" w:rsidR="00973C4B" w:rsidRDefault="00973C4B" w:rsidP="007B52D5">
      <w:pPr>
        <w:pStyle w:val="BodyText"/>
        <w:ind w:right="288"/>
        <w:rPr>
          <w:rFonts w:ascii="DIN Next LT Pro Medium"/>
          <w:caps/>
          <w:lang w:val="de-DE"/>
        </w:rPr>
      </w:pPr>
    </w:p>
    <w:p w14:paraId="29D02D72" w14:textId="77777777" w:rsidR="00973C4B" w:rsidRDefault="00973C4B" w:rsidP="007B52D5">
      <w:pPr>
        <w:pStyle w:val="BodyText"/>
        <w:ind w:right="288"/>
        <w:rPr>
          <w:rFonts w:ascii="DIN Next LT Pro Medium"/>
          <w:caps/>
          <w:lang w:val="de-DE"/>
        </w:rPr>
      </w:pPr>
    </w:p>
    <w:p w14:paraId="7C3CD864" w14:textId="77777777" w:rsidR="00973C4B" w:rsidRPr="00D11AA6" w:rsidRDefault="00973C4B" w:rsidP="007B52D5">
      <w:pPr>
        <w:pStyle w:val="BodyText"/>
        <w:ind w:right="288"/>
        <w:rPr>
          <w:rFonts w:ascii="DIN Next LT Pro Medium"/>
          <w:caps/>
          <w:lang w:val="de-DE"/>
        </w:rPr>
      </w:pPr>
    </w:p>
    <w:p w14:paraId="063E2526" w14:textId="1ED31B8A" w:rsidR="00D11AA6" w:rsidRPr="00412128" w:rsidRDefault="00412128" w:rsidP="007B52D5">
      <w:pPr>
        <w:pStyle w:val="BodyText"/>
        <w:ind w:right="288"/>
        <w:rPr>
          <w:caps/>
          <w:sz w:val="20"/>
          <w:szCs w:val="20"/>
          <w:lang w:val="de-DE"/>
        </w:rPr>
      </w:pPr>
      <w:r w:rsidRPr="00412128">
        <w:rPr>
          <w:sz w:val="20"/>
          <w:szCs w:val="20"/>
          <w:lang w:val="de-DE"/>
        </w:rPr>
        <w:t>1.3 Externe Fachbegutachtung</w:t>
      </w:r>
    </w:p>
    <w:p w14:paraId="0FC92F5B" w14:textId="56D0C4AF" w:rsidR="00D11AA6" w:rsidRPr="00412128" w:rsidRDefault="00412128" w:rsidP="007B52D5">
      <w:pPr>
        <w:pStyle w:val="BodyText"/>
        <w:ind w:right="288"/>
        <w:rPr>
          <w:caps/>
          <w:sz w:val="20"/>
          <w:szCs w:val="20"/>
          <w:lang w:val="de-DE"/>
        </w:rPr>
      </w:pPr>
      <w:r w:rsidRPr="00412128">
        <w:rPr>
          <w:sz w:val="20"/>
          <w:szCs w:val="20"/>
          <w:lang w:val="de-DE"/>
        </w:rPr>
        <w:t>Jede Ggt Product Health Declaration (Phd) Wird Unabhängig Durch Eine Externe/N Beratungstoxikologin Bzw. Einen Beratungstoxikologen Sowie Mitglied Des Australasian College Of Toxicology &amp; Risk Assessment Fachlich Begutachtet.</w:t>
      </w:r>
    </w:p>
    <w:p w14:paraId="342A748D" w14:textId="4DC9A7A4" w:rsidR="00D11AA6" w:rsidRPr="00412128" w:rsidRDefault="00412128" w:rsidP="007B52D5">
      <w:pPr>
        <w:pStyle w:val="BodyText"/>
        <w:ind w:right="288"/>
        <w:rPr>
          <w:caps/>
          <w:sz w:val="20"/>
          <w:szCs w:val="20"/>
          <w:lang w:val="de-DE"/>
        </w:rPr>
      </w:pPr>
      <w:r w:rsidRPr="00412128">
        <w:rPr>
          <w:sz w:val="20"/>
          <w:szCs w:val="20"/>
          <w:lang w:val="de-DE"/>
        </w:rPr>
        <w:t>2.0 Deklaration Der Inhalstsstoffe</w:t>
      </w:r>
    </w:p>
    <w:p w14:paraId="1AF964B5" w14:textId="11F2AF1C" w:rsidR="00553DB4" w:rsidRPr="00412128" w:rsidRDefault="00412128" w:rsidP="007B52D5">
      <w:pPr>
        <w:pStyle w:val="BodyText"/>
        <w:ind w:right="288"/>
        <w:rPr>
          <w:caps/>
          <w:sz w:val="20"/>
          <w:szCs w:val="20"/>
          <w:lang w:val="de-DE"/>
        </w:rPr>
      </w:pPr>
      <w:r w:rsidRPr="00412128">
        <w:rPr>
          <w:sz w:val="20"/>
          <w:szCs w:val="20"/>
          <w:lang w:val="de-DE"/>
        </w:rPr>
        <w:t>Sofern Ein Hersteller Eine Anerkennung In Einem Bewertungssystem Anstrebt, Das Transparenz Der Inhaltsstoffe Verlangt, Wie Leed ® V4.0 &amp; V4.1, Well ® V1.0 &amp; V2.0, Green Star ® , , Werden Im Folgenden Die Aus Der Prüfung Ermittelten Informationen Offengelegt:</w:t>
      </w:r>
    </w:p>
    <w:p w14:paraId="5417D4EA" w14:textId="78B6FB03" w:rsidR="00ED2D81" w:rsidRPr="00FE7964" w:rsidRDefault="00A15DBC" w:rsidP="00ED2D81">
      <w:pPr>
        <w:pStyle w:val="BodyText"/>
        <w:rPr>
          <w:lang w:val="de-DE"/>
        </w:rPr>
      </w:pPr>
      <w:r>
        <w:rPr>
          <w:noProof/>
        </w:rPr>
        <w:drawing>
          <wp:inline distT="0" distB="0" distL="0" distR="0" wp14:anchorId="1EC8A36B" wp14:editId="66370646">
            <wp:extent cx="6522720" cy="6169895"/>
            <wp:effectExtent l="0" t="0" r="0" b="2540"/>
            <wp:docPr id="6382854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285432" name=""/>
                    <pic:cNvPicPr/>
                  </pic:nvPicPr>
                  <pic:blipFill>
                    <a:blip r:embed="rId11"/>
                    <a:stretch>
                      <a:fillRect/>
                    </a:stretch>
                  </pic:blipFill>
                  <pic:spPr>
                    <a:xfrm>
                      <a:off x="0" y="0"/>
                      <a:ext cx="6530312" cy="6177076"/>
                    </a:xfrm>
                    <a:prstGeom prst="rect">
                      <a:avLst/>
                    </a:prstGeom>
                  </pic:spPr>
                </pic:pic>
              </a:graphicData>
            </a:graphic>
          </wp:inline>
        </w:drawing>
      </w:r>
    </w:p>
    <w:p w14:paraId="1AF964E8" w14:textId="0C6EFC00" w:rsidR="00553DB4" w:rsidRDefault="00A51BA5" w:rsidP="006C42EA">
      <w:pPr>
        <w:pStyle w:val="BodyText"/>
        <w:spacing w:line="312" w:lineRule="auto"/>
        <w:rPr>
          <w:lang w:val="de-DE"/>
        </w:rPr>
      </w:pPr>
      <w:r w:rsidRPr="00A51BA5">
        <w:rPr>
          <w:lang w:val="de-DE"/>
        </w:rPr>
        <w:br/>
      </w:r>
    </w:p>
    <w:p w14:paraId="5480D73C" w14:textId="77777777" w:rsidR="00306074" w:rsidRDefault="00306074" w:rsidP="006C42EA">
      <w:pPr>
        <w:pStyle w:val="BodyText"/>
        <w:spacing w:line="312" w:lineRule="auto"/>
        <w:rPr>
          <w:lang w:val="de-DE"/>
        </w:rPr>
      </w:pPr>
    </w:p>
    <w:p w14:paraId="43B5E688" w14:textId="609071C1" w:rsidR="00306074" w:rsidRDefault="00306074" w:rsidP="006C42EA">
      <w:pPr>
        <w:pStyle w:val="BodyText"/>
        <w:spacing w:line="312" w:lineRule="auto"/>
        <w:rPr>
          <w:lang w:val="de-DE"/>
        </w:rPr>
      </w:pPr>
    </w:p>
    <w:p w14:paraId="441D32B4" w14:textId="66C88664" w:rsidR="00D202E9" w:rsidRPr="00CC4115" w:rsidRDefault="00D202E9" w:rsidP="006C42EA">
      <w:pPr>
        <w:pStyle w:val="BodyText"/>
        <w:spacing w:line="312" w:lineRule="auto"/>
        <w:rPr>
          <w:lang w:val="de-DE"/>
        </w:rPr>
      </w:pPr>
      <w:r>
        <w:rPr>
          <w:noProof/>
        </w:rPr>
        <w:drawing>
          <wp:inline distT="0" distB="0" distL="0" distR="0" wp14:anchorId="35D8A19D" wp14:editId="49E26941">
            <wp:extent cx="5693363" cy="8060267"/>
            <wp:effectExtent l="0" t="0" r="3175" b="0"/>
            <wp:docPr id="1360573477"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573477" name="Picture 1" descr="A screenshot of a computer screen&#10;&#10;AI-generated content may be incorrect."/>
                    <pic:cNvPicPr/>
                  </pic:nvPicPr>
                  <pic:blipFill>
                    <a:blip r:embed="rId12"/>
                    <a:stretch>
                      <a:fillRect/>
                    </a:stretch>
                  </pic:blipFill>
                  <pic:spPr>
                    <a:xfrm>
                      <a:off x="0" y="0"/>
                      <a:ext cx="5697416" cy="8066006"/>
                    </a:xfrm>
                    <a:prstGeom prst="rect">
                      <a:avLst/>
                    </a:prstGeom>
                  </pic:spPr>
                </pic:pic>
              </a:graphicData>
            </a:graphic>
          </wp:inline>
        </w:drawing>
      </w:r>
    </w:p>
    <w:sectPr w:rsidR="00D202E9" w:rsidRPr="00CC4115">
      <w:headerReference w:type="default" r:id="rId13"/>
      <w:footerReference w:type="default" r:id="rId14"/>
      <w:pgSz w:w="11910" w:h="16840"/>
      <w:pgMar w:top="2300" w:right="566" w:bottom="680" w:left="566" w:header="469" w:footer="4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6F1E9" w14:textId="77777777" w:rsidR="001B4D65" w:rsidRDefault="001B4D65">
      <w:r>
        <w:separator/>
      </w:r>
    </w:p>
  </w:endnote>
  <w:endnote w:type="continuationSeparator" w:id="0">
    <w:p w14:paraId="3E197A93" w14:textId="77777777" w:rsidR="001B4D65" w:rsidRDefault="001B4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Next LT Pro Light">
    <w:altName w:val="DIN Next LT Pro Light"/>
    <w:panose1 w:val="020B0303020203050203"/>
    <w:charset w:val="00"/>
    <w:family w:val="swiss"/>
    <w:pitch w:val="variable"/>
    <w:sig w:usb0="A00000AF" w:usb1="5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DIN Next LT Pro Medium">
    <w:altName w:val="DIN Next LT Pro Medium"/>
    <w:panose1 w:val="020B0603020203050203"/>
    <w:charset w:val="00"/>
    <w:family w:val="swiss"/>
    <w:pitch w:val="variable"/>
    <w:sig w:usb0="A00000AF" w:usb1="5000205B" w:usb2="00000000" w:usb3="00000000" w:csb0="00000093"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964EE" w14:textId="77777777" w:rsidR="00553DB4" w:rsidRDefault="00E96BD0">
    <w:pPr>
      <w:pStyle w:val="BodyText"/>
      <w:spacing w:before="0" w:line="14" w:lineRule="auto"/>
      <w:ind w:left="0"/>
      <w:rPr>
        <w:sz w:val="20"/>
      </w:rPr>
    </w:pPr>
    <w:r>
      <w:rPr>
        <w:noProof/>
        <w:sz w:val="20"/>
      </w:rPr>
      <mc:AlternateContent>
        <mc:Choice Requires="wps">
          <w:drawing>
            <wp:anchor distT="0" distB="0" distL="0" distR="0" simplePos="0" relativeHeight="251653120" behindDoc="1" locked="0" layoutInCell="1" allowOverlap="1" wp14:anchorId="1AF9650D" wp14:editId="1AF9650E">
              <wp:simplePos x="0" y="0"/>
              <wp:positionH relativeFrom="page">
                <wp:posOffset>3714010</wp:posOffset>
              </wp:positionH>
              <wp:positionV relativeFrom="page">
                <wp:posOffset>10247302</wp:posOffset>
              </wp:positionV>
              <wp:extent cx="144780" cy="127000"/>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27000"/>
                      </a:xfrm>
                      <a:prstGeom prst="rect">
                        <a:avLst/>
                      </a:prstGeom>
                    </wps:spPr>
                    <wps:txbx>
                      <w:txbxContent>
                        <w:p w14:paraId="1AF96511" w14:textId="77777777" w:rsidR="00553DB4" w:rsidRDefault="00E96BD0">
                          <w:pPr>
                            <w:spacing w:before="4"/>
                            <w:ind w:left="60"/>
                            <w:rPr>
                              <w:rFonts w:ascii="DIN Next LT Pro Medium"/>
                              <w:sz w:val="16"/>
                            </w:rPr>
                          </w:pPr>
                          <w:r>
                            <w:rPr>
                              <w:rFonts w:ascii="DIN Next LT Pro Medium"/>
                              <w:color w:val="231F20"/>
                              <w:spacing w:val="-10"/>
                              <w:sz w:val="16"/>
                            </w:rPr>
                            <w:fldChar w:fldCharType="begin"/>
                          </w:r>
                          <w:r>
                            <w:rPr>
                              <w:rFonts w:ascii="DIN Next LT Pro Medium"/>
                              <w:color w:val="231F20"/>
                              <w:spacing w:val="-10"/>
                              <w:sz w:val="16"/>
                            </w:rPr>
                            <w:instrText xml:space="preserve"> PAGE </w:instrText>
                          </w:r>
                          <w:r>
                            <w:rPr>
                              <w:rFonts w:ascii="DIN Next LT Pro Medium"/>
                              <w:color w:val="231F20"/>
                              <w:spacing w:val="-10"/>
                              <w:sz w:val="16"/>
                            </w:rPr>
                            <w:fldChar w:fldCharType="separate"/>
                          </w:r>
                          <w:r>
                            <w:rPr>
                              <w:rFonts w:ascii="DIN Next LT Pro Medium"/>
                              <w:color w:val="231F20"/>
                              <w:spacing w:val="-10"/>
                              <w:sz w:val="16"/>
                            </w:rPr>
                            <w:t>1</w:t>
                          </w:r>
                          <w:r>
                            <w:rPr>
                              <w:rFonts w:ascii="DIN Next LT Pro Medium"/>
                              <w:color w:val="231F20"/>
                              <w:spacing w:val="-10"/>
                              <w:sz w:val="16"/>
                            </w:rPr>
                            <w:fldChar w:fldCharType="end"/>
                          </w:r>
                        </w:p>
                      </w:txbxContent>
                    </wps:txbx>
                    <wps:bodyPr wrap="square" lIns="0" tIns="0" rIns="0" bIns="0" rtlCol="0">
                      <a:noAutofit/>
                    </wps:bodyPr>
                  </wps:wsp>
                </a:graphicData>
              </a:graphic>
            </wp:anchor>
          </w:drawing>
        </mc:Choice>
        <mc:Fallback>
          <w:pict>
            <v:shapetype w14:anchorId="1AF9650D" id="_x0000_t202" coordsize="21600,21600" o:spt="202" path="m,l,21600r21600,l21600,xe">
              <v:stroke joinstyle="miter"/>
              <v:path gradientshapeok="t" o:connecttype="rect"/>
            </v:shapetype>
            <v:shape id="Textbox 20" o:spid="_x0000_s1027" type="#_x0000_t202" style="position:absolute;margin-left:292.45pt;margin-top:806.85pt;width:11.4pt;height:10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" filled="f" stroked="f">
              <v:textbox inset="0,0,0,0">
                <w:txbxContent>
                  <w:p w14:paraId="1AF96511" w14:textId="77777777" w:rsidR="00553DB4" w:rsidRDefault="00E96BD0">
                    <w:pPr>
                      <w:spacing w:before="4"/>
                      <w:ind w:left="60"/>
                      <w:rPr>
                        <w:rFonts w:ascii="DIN Next LT Pro Medium"/>
                        <w:sz w:val="16"/>
                      </w:rPr>
                    </w:pPr>
                    <w:r>
                      <w:rPr>
                        <w:rFonts w:ascii="DIN Next LT Pro Medium"/>
                        <w:color w:val="231F20"/>
                        <w:spacing w:val="-10"/>
                        <w:sz w:val="16"/>
                      </w:rPr>
                      <w:fldChar w:fldCharType="begin"/>
                    </w:r>
                    <w:r>
                      <w:rPr>
                        <w:rFonts w:ascii="DIN Next LT Pro Medium"/>
                        <w:color w:val="231F20"/>
                        <w:spacing w:val="-10"/>
                        <w:sz w:val="16"/>
                      </w:rPr>
                      <w:instrText xml:space="preserve"> PAGE </w:instrText>
                    </w:r>
                    <w:r>
                      <w:rPr>
                        <w:rFonts w:ascii="DIN Next LT Pro Medium"/>
                        <w:color w:val="231F20"/>
                        <w:spacing w:val="-10"/>
                        <w:sz w:val="16"/>
                      </w:rPr>
                      <w:fldChar w:fldCharType="separate"/>
                    </w:r>
                    <w:r>
                      <w:rPr>
                        <w:rFonts w:ascii="DIN Next LT Pro Medium"/>
                        <w:color w:val="231F20"/>
                        <w:spacing w:val="-10"/>
                        <w:sz w:val="16"/>
                      </w:rPr>
                      <w:t>1</w:t>
                    </w:r>
                    <w:r>
                      <w:rPr>
                        <w:rFonts w:ascii="DIN Next LT Pro Medium"/>
                        <w:color w:val="231F20"/>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A2E44" w14:textId="77777777" w:rsidR="001B4D65" w:rsidRDefault="001B4D65">
      <w:r>
        <w:separator/>
      </w:r>
    </w:p>
  </w:footnote>
  <w:footnote w:type="continuationSeparator" w:id="0">
    <w:p w14:paraId="4C4A6A5D" w14:textId="77777777" w:rsidR="001B4D65" w:rsidRDefault="001B4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964ED" w14:textId="196A1EBE" w:rsidR="00553DB4" w:rsidRDefault="006129C0">
    <w:pPr>
      <w:pStyle w:val="BodyText"/>
      <w:spacing w:before="0" w:line="14" w:lineRule="auto"/>
      <w:ind w:left="0"/>
      <w:rPr>
        <w:sz w:val="20"/>
      </w:rPr>
    </w:pPr>
    <w:r>
      <w:rPr>
        <w:noProof/>
        <w:sz w:val="20"/>
      </w:rPr>
      <mc:AlternateContent>
        <mc:Choice Requires="wps">
          <w:drawing>
            <wp:anchor distT="0" distB="0" distL="0" distR="0" simplePos="0" relativeHeight="251665408" behindDoc="1" locked="0" layoutInCell="1" allowOverlap="1" wp14:anchorId="1AF96509" wp14:editId="2BB2E88F">
              <wp:simplePos x="0" y="0"/>
              <wp:positionH relativeFrom="page">
                <wp:posOffset>431800</wp:posOffset>
              </wp:positionH>
              <wp:positionV relativeFrom="page">
                <wp:posOffset>1852930</wp:posOffset>
              </wp:positionV>
              <wp:extent cx="6700520" cy="1270"/>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00520" cy="1270"/>
                      </a:xfrm>
                      <a:custGeom>
                        <a:avLst/>
                        <a:gdLst/>
                        <a:ahLst/>
                        <a:cxnLst/>
                        <a:rect l="l" t="t" r="r" b="b"/>
                        <a:pathLst>
                          <a:path w="6700520">
                            <a:moveTo>
                              <a:pt x="0" y="0"/>
                            </a:moveTo>
                            <a:lnTo>
                              <a:pt x="6700202" y="0"/>
                            </a:lnTo>
                          </a:path>
                        </a:pathLst>
                      </a:custGeom>
                      <a:ln w="1270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DFC1A34" id="Graphic 18" o:spid="_x0000_s1026" style="position:absolute;margin-left:34pt;margin-top:145.9pt;width:527.6pt;height:.1pt;z-index:-251651072;visibility:visible;mso-wrap-style:square;mso-wrap-distance-left:0;mso-wrap-distance-top:0;mso-wrap-distance-right:0;mso-wrap-distance-bottom:0;mso-position-horizontal:absolute;mso-position-horizontal-relative:page;mso-position-vertical:absolute;mso-position-vertical-relative:page;v-text-anchor:top" coordsize="6700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" path="m,l6700202,e" filled="f" strokecolor="#231f20" strokeweight="1pt">
              <v:path arrowok="t"/>
              <w10:wrap anchorx="page" anchory="page"/>
            </v:shape>
          </w:pict>
        </mc:Fallback>
      </mc:AlternateContent>
    </w:r>
    <w:r w:rsidR="009D746C">
      <w:rPr>
        <w:noProof/>
        <w:sz w:val="20"/>
      </w:rPr>
      <mc:AlternateContent>
        <mc:Choice Requires="wps">
          <w:drawing>
            <wp:anchor distT="0" distB="0" distL="0" distR="0" simplePos="0" relativeHeight="251655168" behindDoc="1" locked="0" layoutInCell="1" allowOverlap="1" wp14:anchorId="1AF9650B" wp14:editId="172A259C">
              <wp:simplePos x="0" y="0"/>
              <wp:positionH relativeFrom="page">
                <wp:posOffset>419100</wp:posOffset>
              </wp:positionH>
              <wp:positionV relativeFrom="page">
                <wp:posOffset>411480</wp:posOffset>
              </wp:positionV>
              <wp:extent cx="5273040" cy="1280160"/>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73040" cy="1280160"/>
                      </a:xfrm>
                      <a:prstGeom prst="rect">
                        <a:avLst/>
                      </a:prstGeom>
                    </wps:spPr>
                    <wps:txbx>
                      <w:txbxContent>
                        <w:p w14:paraId="1AF9650F" w14:textId="103C94C0" w:rsidR="00553DB4" w:rsidRPr="009D746C" w:rsidRDefault="007A1A45">
                          <w:pPr>
                            <w:spacing w:line="592" w:lineRule="exact"/>
                            <w:ind w:left="20"/>
                            <w:rPr>
                              <w:sz w:val="46"/>
                              <w:szCs w:val="46"/>
                            </w:rPr>
                          </w:pPr>
                          <w:r w:rsidRPr="009D746C">
                            <w:rPr>
                              <w:color w:val="231F20"/>
                              <w:spacing w:val="44"/>
                              <w:sz w:val="46"/>
                              <w:szCs w:val="46"/>
                            </w:rPr>
                            <w:t>GREEN</w:t>
                          </w:r>
                          <w:r w:rsidR="004B25F7" w:rsidRPr="009D746C">
                            <w:rPr>
                              <w:color w:val="231F20"/>
                              <w:spacing w:val="44"/>
                              <w:sz w:val="46"/>
                              <w:szCs w:val="46"/>
                            </w:rPr>
                            <w:t>TAG</w:t>
                          </w:r>
                          <w:r w:rsidR="00E96BD0" w:rsidRPr="009D746C">
                            <w:rPr>
                              <w:color w:val="231F20"/>
                              <w:spacing w:val="44"/>
                              <w:sz w:val="46"/>
                              <w:szCs w:val="46"/>
                            </w:rPr>
                            <w:t xml:space="preserve"> </w:t>
                          </w:r>
                        </w:p>
                        <w:p w14:paraId="73343834" w14:textId="77777777" w:rsidR="009D746C" w:rsidRPr="009D746C" w:rsidRDefault="00816415">
                          <w:pPr>
                            <w:spacing w:before="96" w:line="592" w:lineRule="exact"/>
                            <w:ind w:left="20"/>
                            <w:rPr>
                              <w:rFonts w:ascii="DIN Next LT Pro Medium"/>
                              <w:color w:val="231F20"/>
                              <w:spacing w:val="43"/>
                              <w:sz w:val="46"/>
                              <w:szCs w:val="46"/>
                            </w:rPr>
                          </w:pPr>
                          <w:r w:rsidRPr="009D746C">
                            <w:rPr>
                              <w:rFonts w:ascii="DIN Next LT Pro Medium"/>
                              <w:color w:val="231F20"/>
                              <w:spacing w:val="43"/>
                              <w:sz w:val="46"/>
                              <w:szCs w:val="46"/>
                            </w:rPr>
                            <w:t>PRODUCT HEALTH</w:t>
                          </w:r>
                          <w:r w:rsidR="00484973" w:rsidRPr="009D746C">
                            <w:rPr>
                              <w:rFonts w:ascii="DIN Next LT Pro Medium"/>
                              <w:color w:val="231F20"/>
                              <w:spacing w:val="43"/>
                              <w:sz w:val="46"/>
                              <w:szCs w:val="46"/>
                            </w:rPr>
                            <w:t xml:space="preserve"> </w:t>
                          </w:r>
                        </w:p>
                        <w:p w14:paraId="1AF96510" w14:textId="30B3B5C3" w:rsidR="00553DB4" w:rsidRPr="009D746C" w:rsidRDefault="00484973">
                          <w:pPr>
                            <w:spacing w:before="96" w:line="592" w:lineRule="exact"/>
                            <w:ind w:left="20"/>
                            <w:rPr>
                              <w:rFonts w:ascii="DIN Next LT Pro Medium"/>
                              <w:sz w:val="46"/>
                              <w:szCs w:val="46"/>
                            </w:rPr>
                          </w:pPr>
                          <w:r w:rsidRPr="009D746C">
                            <w:rPr>
                              <w:rFonts w:ascii="DIN Next LT Pro Medium"/>
                              <w:color w:val="231F20"/>
                              <w:spacing w:val="43"/>
                              <w:sz w:val="46"/>
                              <w:szCs w:val="46"/>
                            </w:rPr>
                            <w:t>DECLARATION</w:t>
                          </w:r>
                          <w:r w:rsidR="009D746C" w:rsidRPr="009D746C">
                            <w:rPr>
                              <w:rFonts w:ascii="DIN Next LT Pro Medium"/>
                              <w:color w:val="231F20"/>
                              <w:spacing w:val="43"/>
                              <w:sz w:val="46"/>
                              <w:szCs w:val="46"/>
                            </w:rPr>
                            <w:t xml:space="preserve"> | </w:t>
                          </w:r>
                          <w:r w:rsidR="00302397" w:rsidRPr="009D746C">
                            <w:rPr>
                              <w:rFonts w:ascii="DIN Next LT Pro Medium"/>
                              <w:color w:val="231F20"/>
                              <w:spacing w:val="43"/>
                              <w:sz w:val="46"/>
                              <w:szCs w:val="46"/>
                            </w:rPr>
                            <w:t>PLATINUM</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AF9650B" id="_x0000_t202" coordsize="21600,21600" o:spt="202" path="m,l,21600r21600,l21600,xe">
              <v:stroke joinstyle="miter"/>
              <v:path gradientshapeok="t" o:connecttype="rect"/>
            </v:shapetype>
            <v:shape id="Textbox 19" o:spid="_x0000_s1026" type="#_x0000_t202" style="position:absolute;margin-left:33pt;margin-top:32.4pt;width:415.2pt;height:100.8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" filled="f" stroked="f">
              <v:textbox inset="0,0,0,0">
                <w:txbxContent>
                  <w:p w14:paraId="1AF9650F" w14:textId="103C94C0" w:rsidR="00553DB4" w:rsidRPr="009D746C" w:rsidRDefault="007A1A45">
                    <w:pPr>
                      <w:spacing w:line="592" w:lineRule="exact"/>
                      <w:ind w:left="20"/>
                      <w:rPr>
                        <w:sz w:val="46"/>
                        <w:szCs w:val="46"/>
                      </w:rPr>
                    </w:pPr>
                    <w:r w:rsidRPr="009D746C">
                      <w:rPr>
                        <w:color w:val="231F20"/>
                        <w:spacing w:val="44"/>
                        <w:sz w:val="46"/>
                        <w:szCs w:val="46"/>
                      </w:rPr>
                      <w:t>GREEN</w:t>
                    </w:r>
                    <w:r w:rsidR="004B25F7" w:rsidRPr="009D746C">
                      <w:rPr>
                        <w:color w:val="231F20"/>
                        <w:spacing w:val="44"/>
                        <w:sz w:val="46"/>
                        <w:szCs w:val="46"/>
                      </w:rPr>
                      <w:t>TAG</w:t>
                    </w:r>
                    <w:r w:rsidR="00E96BD0" w:rsidRPr="009D746C">
                      <w:rPr>
                        <w:color w:val="231F20"/>
                        <w:spacing w:val="44"/>
                        <w:sz w:val="46"/>
                        <w:szCs w:val="46"/>
                      </w:rPr>
                      <w:t xml:space="preserve"> </w:t>
                    </w:r>
                  </w:p>
                  <w:p w14:paraId="73343834" w14:textId="77777777" w:rsidR="009D746C" w:rsidRPr="009D746C" w:rsidRDefault="00816415">
                    <w:pPr>
                      <w:spacing w:before="96" w:line="592" w:lineRule="exact"/>
                      <w:ind w:left="20"/>
                      <w:rPr>
                        <w:rFonts w:ascii="DIN Next LT Pro Medium"/>
                        <w:color w:val="231F20"/>
                        <w:spacing w:val="43"/>
                        <w:sz w:val="46"/>
                        <w:szCs w:val="46"/>
                      </w:rPr>
                    </w:pPr>
                    <w:r w:rsidRPr="009D746C">
                      <w:rPr>
                        <w:rFonts w:ascii="DIN Next LT Pro Medium"/>
                        <w:color w:val="231F20"/>
                        <w:spacing w:val="43"/>
                        <w:sz w:val="46"/>
                        <w:szCs w:val="46"/>
                      </w:rPr>
                      <w:t>PRODUCT HEALTH</w:t>
                    </w:r>
                    <w:r w:rsidR="00484973" w:rsidRPr="009D746C">
                      <w:rPr>
                        <w:rFonts w:ascii="DIN Next LT Pro Medium"/>
                        <w:color w:val="231F20"/>
                        <w:spacing w:val="43"/>
                        <w:sz w:val="46"/>
                        <w:szCs w:val="46"/>
                      </w:rPr>
                      <w:t xml:space="preserve"> </w:t>
                    </w:r>
                  </w:p>
                  <w:p w14:paraId="1AF96510" w14:textId="30B3B5C3" w:rsidR="00553DB4" w:rsidRPr="009D746C" w:rsidRDefault="00484973">
                    <w:pPr>
                      <w:spacing w:before="96" w:line="592" w:lineRule="exact"/>
                      <w:ind w:left="20"/>
                      <w:rPr>
                        <w:rFonts w:ascii="DIN Next LT Pro Medium"/>
                        <w:sz w:val="46"/>
                        <w:szCs w:val="46"/>
                      </w:rPr>
                    </w:pPr>
                    <w:r w:rsidRPr="009D746C">
                      <w:rPr>
                        <w:rFonts w:ascii="DIN Next LT Pro Medium"/>
                        <w:color w:val="231F20"/>
                        <w:spacing w:val="43"/>
                        <w:sz w:val="46"/>
                        <w:szCs w:val="46"/>
                      </w:rPr>
                      <w:t>DECLARATION</w:t>
                    </w:r>
                    <w:r w:rsidR="009D746C" w:rsidRPr="009D746C">
                      <w:rPr>
                        <w:rFonts w:ascii="DIN Next LT Pro Medium"/>
                        <w:color w:val="231F20"/>
                        <w:spacing w:val="43"/>
                        <w:sz w:val="46"/>
                        <w:szCs w:val="46"/>
                      </w:rPr>
                      <w:t xml:space="preserve"> | </w:t>
                    </w:r>
                    <w:r w:rsidR="00302397" w:rsidRPr="009D746C">
                      <w:rPr>
                        <w:rFonts w:ascii="DIN Next LT Pro Medium"/>
                        <w:color w:val="231F20"/>
                        <w:spacing w:val="43"/>
                        <w:sz w:val="46"/>
                        <w:szCs w:val="46"/>
                      </w:rPr>
                      <w:t>PLATINUM</w:t>
                    </w:r>
                  </w:p>
                </w:txbxContent>
              </v:textbox>
              <w10:wrap anchorx="page" anchory="page"/>
            </v:shape>
          </w:pict>
        </mc:Fallback>
      </mc:AlternateContent>
    </w:r>
    <w:r w:rsidR="009D1C19">
      <w:rPr>
        <w:noProof/>
        <w:lang w:val="de-DE"/>
      </w:rPr>
      <w:drawing>
        <wp:anchor distT="0" distB="0" distL="114300" distR="114300" simplePos="0" relativeHeight="251659264" behindDoc="0" locked="0" layoutInCell="1" allowOverlap="1" wp14:anchorId="09125321" wp14:editId="074B512D">
          <wp:simplePos x="0" y="0"/>
          <wp:positionH relativeFrom="column">
            <wp:posOffset>5656580</wp:posOffset>
          </wp:positionH>
          <wp:positionV relativeFrom="paragraph">
            <wp:posOffset>189865</wp:posOffset>
          </wp:positionV>
          <wp:extent cx="1038860" cy="784860"/>
          <wp:effectExtent l="0" t="0" r="8890" b="0"/>
          <wp:wrapSquare wrapText="bothSides"/>
          <wp:docPr id="235985215" name="Picture 19" descr="A logo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985215" name="Picture 19" descr="A logo of a company&#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86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9D1C19">
      <w:rPr>
        <w:noProo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1721C"/>
    <w:multiLevelType w:val="hybridMultilevel"/>
    <w:tmpl w:val="FA9E25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30D164F"/>
    <w:multiLevelType w:val="hybridMultilevel"/>
    <w:tmpl w:val="436E248A"/>
    <w:lvl w:ilvl="0" w:tplc="505C5BF6">
      <w:start w:val="1"/>
      <w:numFmt w:val="upperRoman"/>
      <w:lvlText w:val="%1."/>
      <w:lvlJc w:val="left"/>
      <w:pPr>
        <w:ind w:left="834" w:hanging="720"/>
      </w:pPr>
      <w:rPr>
        <w:rFonts w:hint="default"/>
      </w:rPr>
    </w:lvl>
    <w:lvl w:ilvl="1" w:tplc="0C090019" w:tentative="1">
      <w:start w:val="1"/>
      <w:numFmt w:val="lowerLetter"/>
      <w:lvlText w:val="%2."/>
      <w:lvlJc w:val="left"/>
      <w:pPr>
        <w:ind w:left="1194" w:hanging="360"/>
      </w:pPr>
    </w:lvl>
    <w:lvl w:ilvl="2" w:tplc="0C09001B" w:tentative="1">
      <w:start w:val="1"/>
      <w:numFmt w:val="lowerRoman"/>
      <w:lvlText w:val="%3."/>
      <w:lvlJc w:val="right"/>
      <w:pPr>
        <w:ind w:left="1914" w:hanging="180"/>
      </w:pPr>
    </w:lvl>
    <w:lvl w:ilvl="3" w:tplc="0C09000F" w:tentative="1">
      <w:start w:val="1"/>
      <w:numFmt w:val="decimal"/>
      <w:lvlText w:val="%4."/>
      <w:lvlJc w:val="left"/>
      <w:pPr>
        <w:ind w:left="2634" w:hanging="360"/>
      </w:pPr>
    </w:lvl>
    <w:lvl w:ilvl="4" w:tplc="0C090019" w:tentative="1">
      <w:start w:val="1"/>
      <w:numFmt w:val="lowerLetter"/>
      <w:lvlText w:val="%5."/>
      <w:lvlJc w:val="left"/>
      <w:pPr>
        <w:ind w:left="3354" w:hanging="360"/>
      </w:pPr>
    </w:lvl>
    <w:lvl w:ilvl="5" w:tplc="0C09001B" w:tentative="1">
      <w:start w:val="1"/>
      <w:numFmt w:val="lowerRoman"/>
      <w:lvlText w:val="%6."/>
      <w:lvlJc w:val="right"/>
      <w:pPr>
        <w:ind w:left="4074" w:hanging="180"/>
      </w:pPr>
    </w:lvl>
    <w:lvl w:ilvl="6" w:tplc="0C09000F" w:tentative="1">
      <w:start w:val="1"/>
      <w:numFmt w:val="decimal"/>
      <w:lvlText w:val="%7."/>
      <w:lvlJc w:val="left"/>
      <w:pPr>
        <w:ind w:left="4794" w:hanging="360"/>
      </w:pPr>
    </w:lvl>
    <w:lvl w:ilvl="7" w:tplc="0C090019" w:tentative="1">
      <w:start w:val="1"/>
      <w:numFmt w:val="lowerLetter"/>
      <w:lvlText w:val="%8."/>
      <w:lvlJc w:val="left"/>
      <w:pPr>
        <w:ind w:left="5514" w:hanging="360"/>
      </w:pPr>
    </w:lvl>
    <w:lvl w:ilvl="8" w:tplc="0C09001B" w:tentative="1">
      <w:start w:val="1"/>
      <w:numFmt w:val="lowerRoman"/>
      <w:lvlText w:val="%9."/>
      <w:lvlJc w:val="right"/>
      <w:pPr>
        <w:ind w:left="6234" w:hanging="180"/>
      </w:pPr>
    </w:lvl>
  </w:abstractNum>
  <w:abstractNum w:abstractNumId="2" w15:restartNumberingAfterBreak="0">
    <w:nsid w:val="200E730A"/>
    <w:multiLevelType w:val="hybridMultilevel"/>
    <w:tmpl w:val="17BE2630"/>
    <w:lvl w:ilvl="0" w:tplc="0C09000F">
      <w:start w:val="1"/>
      <w:numFmt w:val="decimal"/>
      <w:lvlText w:val="%1."/>
      <w:lvlJc w:val="left"/>
      <w:pPr>
        <w:ind w:left="834" w:hanging="360"/>
      </w:pPr>
    </w:lvl>
    <w:lvl w:ilvl="1" w:tplc="0C090019" w:tentative="1">
      <w:start w:val="1"/>
      <w:numFmt w:val="lowerLetter"/>
      <w:lvlText w:val="%2."/>
      <w:lvlJc w:val="left"/>
      <w:pPr>
        <w:ind w:left="1554" w:hanging="360"/>
      </w:pPr>
    </w:lvl>
    <w:lvl w:ilvl="2" w:tplc="0C09001B" w:tentative="1">
      <w:start w:val="1"/>
      <w:numFmt w:val="lowerRoman"/>
      <w:lvlText w:val="%3."/>
      <w:lvlJc w:val="right"/>
      <w:pPr>
        <w:ind w:left="2274" w:hanging="180"/>
      </w:pPr>
    </w:lvl>
    <w:lvl w:ilvl="3" w:tplc="0C09000F" w:tentative="1">
      <w:start w:val="1"/>
      <w:numFmt w:val="decimal"/>
      <w:lvlText w:val="%4."/>
      <w:lvlJc w:val="left"/>
      <w:pPr>
        <w:ind w:left="2994" w:hanging="360"/>
      </w:pPr>
    </w:lvl>
    <w:lvl w:ilvl="4" w:tplc="0C090019" w:tentative="1">
      <w:start w:val="1"/>
      <w:numFmt w:val="lowerLetter"/>
      <w:lvlText w:val="%5."/>
      <w:lvlJc w:val="left"/>
      <w:pPr>
        <w:ind w:left="3714" w:hanging="360"/>
      </w:pPr>
    </w:lvl>
    <w:lvl w:ilvl="5" w:tplc="0C09001B" w:tentative="1">
      <w:start w:val="1"/>
      <w:numFmt w:val="lowerRoman"/>
      <w:lvlText w:val="%6."/>
      <w:lvlJc w:val="right"/>
      <w:pPr>
        <w:ind w:left="4434" w:hanging="180"/>
      </w:pPr>
    </w:lvl>
    <w:lvl w:ilvl="6" w:tplc="0C09000F" w:tentative="1">
      <w:start w:val="1"/>
      <w:numFmt w:val="decimal"/>
      <w:lvlText w:val="%7."/>
      <w:lvlJc w:val="left"/>
      <w:pPr>
        <w:ind w:left="5154" w:hanging="360"/>
      </w:pPr>
    </w:lvl>
    <w:lvl w:ilvl="7" w:tplc="0C090019" w:tentative="1">
      <w:start w:val="1"/>
      <w:numFmt w:val="lowerLetter"/>
      <w:lvlText w:val="%8."/>
      <w:lvlJc w:val="left"/>
      <w:pPr>
        <w:ind w:left="5874" w:hanging="360"/>
      </w:pPr>
    </w:lvl>
    <w:lvl w:ilvl="8" w:tplc="0C09001B" w:tentative="1">
      <w:start w:val="1"/>
      <w:numFmt w:val="lowerRoman"/>
      <w:lvlText w:val="%9."/>
      <w:lvlJc w:val="right"/>
      <w:pPr>
        <w:ind w:left="6594" w:hanging="180"/>
      </w:pPr>
    </w:lvl>
  </w:abstractNum>
  <w:abstractNum w:abstractNumId="3" w15:restartNumberingAfterBreak="0">
    <w:nsid w:val="369073BA"/>
    <w:multiLevelType w:val="hybridMultilevel"/>
    <w:tmpl w:val="02188986"/>
    <w:lvl w:ilvl="0" w:tplc="0C090001">
      <w:start w:val="1"/>
      <w:numFmt w:val="bullet"/>
      <w:lvlText w:val=""/>
      <w:lvlJc w:val="left"/>
      <w:pPr>
        <w:ind w:left="834" w:hanging="360"/>
      </w:pPr>
      <w:rPr>
        <w:rFonts w:ascii="Symbol" w:hAnsi="Symbol" w:hint="default"/>
      </w:rPr>
    </w:lvl>
    <w:lvl w:ilvl="1" w:tplc="0C090003" w:tentative="1">
      <w:start w:val="1"/>
      <w:numFmt w:val="bullet"/>
      <w:lvlText w:val="o"/>
      <w:lvlJc w:val="left"/>
      <w:pPr>
        <w:ind w:left="1554" w:hanging="360"/>
      </w:pPr>
      <w:rPr>
        <w:rFonts w:ascii="Courier New" w:hAnsi="Courier New" w:cs="Courier New" w:hint="default"/>
      </w:rPr>
    </w:lvl>
    <w:lvl w:ilvl="2" w:tplc="0C090005" w:tentative="1">
      <w:start w:val="1"/>
      <w:numFmt w:val="bullet"/>
      <w:lvlText w:val=""/>
      <w:lvlJc w:val="left"/>
      <w:pPr>
        <w:ind w:left="2274" w:hanging="360"/>
      </w:pPr>
      <w:rPr>
        <w:rFonts w:ascii="Wingdings" w:hAnsi="Wingdings" w:hint="default"/>
      </w:rPr>
    </w:lvl>
    <w:lvl w:ilvl="3" w:tplc="0C090001" w:tentative="1">
      <w:start w:val="1"/>
      <w:numFmt w:val="bullet"/>
      <w:lvlText w:val=""/>
      <w:lvlJc w:val="left"/>
      <w:pPr>
        <w:ind w:left="2994" w:hanging="360"/>
      </w:pPr>
      <w:rPr>
        <w:rFonts w:ascii="Symbol" w:hAnsi="Symbol" w:hint="default"/>
      </w:rPr>
    </w:lvl>
    <w:lvl w:ilvl="4" w:tplc="0C090003" w:tentative="1">
      <w:start w:val="1"/>
      <w:numFmt w:val="bullet"/>
      <w:lvlText w:val="o"/>
      <w:lvlJc w:val="left"/>
      <w:pPr>
        <w:ind w:left="3714" w:hanging="360"/>
      </w:pPr>
      <w:rPr>
        <w:rFonts w:ascii="Courier New" w:hAnsi="Courier New" w:cs="Courier New" w:hint="default"/>
      </w:rPr>
    </w:lvl>
    <w:lvl w:ilvl="5" w:tplc="0C090005" w:tentative="1">
      <w:start w:val="1"/>
      <w:numFmt w:val="bullet"/>
      <w:lvlText w:val=""/>
      <w:lvlJc w:val="left"/>
      <w:pPr>
        <w:ind w:left="4434" w:hanging="360"/>
      </w:pPr>
      <w:rPr>
        <w:rFonts w:ascii="Wingdings" w:hAnsi="Wingdings" w:hint="default"/>
      </w:rPr>
    </w:lvl>
    <w:lvl w:ilvl="6" w:tplc="0C090001" w:tentative="1">
      <w:start w:val="1"/>
      <w:numFmt w:val="bullet"/>
      <w:lvlText w:val=""/>
      <w:lvlJc w:val="left"/>
      <w:pPr>
        <w:ind w:left="5154" w:hanging="360"/>
      </w:pPr>
      <w:rPr>
        <w:rFonts w:ascii="Symbol" w:hAnsi="Symbol" w:hint="default"/>
      </w:rPr>
    </w:lvl>
    <w:lvl w:ilvl="7" w:tplc="0C090003" w:tentative="1">
      <w:start w:val="1"/>
      <w:numFmt w:val="bullet"/>
      <w:lvlText w:val="o"/>
      <w:lvlJc w:val="left"/>
      <w:pPr>
        <w:ind w:left="5874" w:hanging="360"/>
      </w:pPr>
      <w:rPr>
        <w:rFonts w:ascii="Courier New" w:hAnsi="Courier New" w:cs="Courier New" w:hint="default"/>
      </w:rPr>
    </w:lvl>
    <w:lvl w:ilvl="8" w:tplc="0C090005" w:tentative="1">
      <w:start w:val="1"/>
      <w:numFmt w:val="bullet"/>
      <w:lvlText w:val=""/>
      <w:lvlJc w:val="left"/>
      <w:pPr>
        <w:ind w:left="6594" w:hanging="360"/>
      </w:pPr>
      <w:rPr>
        <w:rFonts w:ascii="Wingdings" w:hAnsi="Wingdings" w:hint="default"/>
      </w:rPr>
    </w:lvl>
  </w:abstractNum>
  <w:abstractNum w:abstractNumId="4" w15:restartNumberingAfterBreak="0">
    <w:nsid w:val="443A269F"/>
    <w:multiLevelType w:val="multilevel"/>
    <w:tmpl w:val="77C2EF3E"/>
    <w:lvl w:ilvl="0">
      <w:start w:val="1"/>
      <w:numFmt w:val="decimal"/>
      <w:lvlText w:val="%1."/>
      <w:lvlJc w:val="left"/>
      <w:pPr>
        <w:ind w:left="360" w:hanging="360"/>
      </w:pPr>
    </w:lvl>
    <w:lvl w:ilvl="1">
      <w:start w:val="1"/>
      <w:numFmt w:val="lowerRoman"/>
      <w:lvlText w:val="%2."/>
      <w:lvlJc w:val="righ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5DD7BA0"/>
    <w:multiLevelType w:val="multilevel"/>
    <w:tmpl w:val="A09635AE"/>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D1A113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281D51"/>
    <w:multiLevelType w:val="multilevel"/>
    <w:tmpl w:val="0C09001F"/>
    <w:lvl w:ilvl="0">
      <w:start w:val="1"/>
      <w:numFmt w:val="decimal"/>
      <w:lvlText w:val="%1."/>
      <w:lvlJc w:val="left"/>
      <w:pPr>
        <w:ind w:left="474" w:hanging="360"/>
      </w:pPr>
    </w:lvl>
    <w:lvl w:ilvl="1">
      <w:start w:val="1"/>
      <w:numFmt w:val="decimal"/>
      <w:lvlText w:val="%1.%2."/>
      <w:lvlJc w:val="left"/>
      <w:pPr>
        <w:ind w:left="906" w:hanging="432"/>
      </w:pPr>
    </w:lvl>
    <w:lvl w:ilvl="2">
      <w:start w:val="1"/>
      <w:numFmt w:val="decimal"/>
      <w:lvlText w:val="%1.%2.%3."/>
      <w:lvlJc w:val="left"/>
      <w:pPr>
        <w:ind w:left="1338" w:hanging="504"/>
      </w:pPr>
    </w:lvl>
    <w:lvl w:ilvl="3">
      <w:start w:val="1"/>
      <w:numFmt w:val="decimal"/>
      <w:lvlText w:val="%1.%2.%3.%4."/>
      <w:lvlJc w:val="left"/>
      <w:pPr>
        <w:ind w:left="1842" w:hanging="648"/>
      </w:pPr>
    </w:lvl>
    <w:lvl w:ilvl="4">
      <w:start w:val="1"/>
      <w:numFmt w:val="decimal"/>
      <w:lvlText w:val="%1.%2.%3.%4.%5."/>
      <w:lvlJc w:val="left"/>
      <w:pPr>
        <w:ind w:left="2346" w:hanging="792"/>
      </w:pPr>
    </w:lvl>
    <w:lvl w:ilvl="5">
      <w:start w:val="1"/>
      <w:numFmt w:val="decimal"/>
      <w:lvlText w:val="%1.%2.%3.%4.%5.%6."/>
      <w:lvlJc w:val="left"/>
      <w:pPr>
        <w:ind w:left="2850" w:hanging="936"/>
      </w:pPr>
    </w:lvl>
    <w:lvl w:ilvl="6">
      <w:start w:val="1"/>
      <w:numFmt w:val="decimal"/>
      <w:lvlText w:val="%1.%2.%3.%4.%5.%6.%7."/>
      <w:lvlJc w:val="left"/>
      <w:pPr>
        <w:ind w:left="3354" w:hanging="1080"/>
      </w:pPr>
    </w:lvl>
    <w:lvl w:ilvl="7">
      <w:start w:val="1"/>
      <w:numFmt w:val="decimal"/>
      <w:lvlText w:val="%1.%2.%3.%4.%5.%6.%7.%8."/>
      <w:lvlJc w:val="left"/>
      <w:pPr>
        <w:ind w:left="3858" w:hanging="1224"/>
      </w:pPr>
    </w:lvl>
    <w:lvl w:ilvl="8">
      <w:start w:val="1"/>
      <w:numFmt w:val="decimal"/>
      <w:lvlText w:val="%1.%2.%3.%4.%5.%6.%7.%8.%9."/>
      <w:lvlJc w:val="left"/>
      <w:pPr>
        <w:ind w:left="4434" w:hanging="1440"/>
      </w:pPr>
    </w:lvl>
  </w:abstractNum>
  <w:abstractNum w:abstractNumId="8" w15:restartNumberingAfterBreak="0">
    <w:nsid w:val="6BAF57B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C9607BF"/>
    <w:multiLevelType w:val="hybridMultilevel"/>
    <w:tmpl w:val="0276DBBE"/>
    <w:lvl w:ilvl="0" w:tplc="B8AC5808">
      <w:numFmt w:val="bullet"/>
      <w:lvlText w:val="•"/>
      <w:lvlJc w:val="left"/>
      <w:pPr>
        <w:ind w:left="341" w:hanging="227"/>
      </w:pPr>
      <w:rPr>
        <w:rFonts w:ascii="DIN Next LT Pro Light" w:eastAsia="DIN Next LT Pro Light" w:hAnsi="DIN Next LT Pro Light" w:cs="DIN Next LT Pro Light" w:hint="default"/>
        <w:b w:val="0"/>
        <w:bCs w:val="0"/>
        <w:i w:val="0"/>
        <w:iCs w:val="0"/>
        <w:color w:val="231F20"/>
        <w:spacing w:val="0"/>
        <w:w w:val="100"/>
        <w:sz w:val="23"/>
        <w:szCs w:val="23"/>
        <w:lang w:val="en-US" w:eastAsia="en-US" w:bidi="ar-SA"/>
      </w:rPr>
    </w:lvl>
    <w:lvl w:ilvl="1" w:tplc="C00890E0">
      <w:numFmt w:val="bullet"/>
      <w:lvlText w:val="•"/>
      <w:lvlJc w:val="left"/>
      <w:pPr>
        <w:ind w:left="1383" w:hanging="227"/>
      </w:pPr>
      <w:rPr>
        <w:rFonts w:hint="default"/>
        <w:lang w:val="en-US" w:eastAsia="en-US" w:bidi="ar-SA"/>
      </w:rPr>
    </w:lvl>
    <w:lvl w:ilvl="2" w:tplc="8098AE72">
      <w:numFmt w:val="bullet"/>
      <w:lvlText w:val="•"/>
      <w:lvlJc w:val="left"/>
      <w:pPr>
        <w:ind w:left="2426" w:hanging="227"/>
      </w:pPr>
      <w:rPr>
        <w:rFonts w:hint="default"/>
        <w:lang w:val="en-US" w:eastAsia="en-US" w:bidi="ar-SA"/>
      </w:rPr>
    </w:lvl>
    <w:lvl w:ilvl="3" w:tplc="EA48714C">
      <w:numFmt w:val="bullet"/>
      <w:lvlText w:val="•"/>
      <w:lvlJc w:val="left"/>
      <w:pPr>
        <w:ind w:left="3470" w:hanging="227"/>
      </w:pPr>
      <w:rPr>
        <w:rFonts w:hint="default"/>
        <w:lang w:val="en-US" w:eastAsia="en-US" w:bidi="ar-SA"/>
      </w:rPr>
    </w:lvl>
    <w:lvl w:ilvl="4" w:tplc="118EDBA4">
      <w:numFmt w:val="bullet"/>
      <w:lvlText w:val="•"/>
      <w:lvlJc w:val="left"/>
      <w:pPr>
        <w:ind w:left="4513" w:hanging="227"/>
      </w:pPr>
      <w:rPr>
        <w:rFonts w:hint="default"/>
        <w:lang w:val="en-US" w:eastAsia="en-US" w:bidi="ar-SA"/>
      </w:rPr>
    </w:lvl>
    <w:lvl w:ilvl="5" w:tplc="BC605106">
      <w:numFmt w:val="bullet"/>
      <w:lvlText w:val="•"/>
      <w:lvlJc w:val="left"/>
      <w:pPr>
        <w:ind w:left="5556" w:hanging="227"/>
      </w:pPr>
      <w:rPr>
        <w:rFonts w:hint="default"/>
        <w:lang w:val="en-US" w:eastAsia="en-US" w:bidi="ar-SA"/>
      </w:rPr>
    </w:lvl>
    <w:lvl w:ilvl="6" w:tplc="D67A91A6">
      <w:numFmt w:val="bullet"/>
      <w:lvlText w:val="•"/>
      <w:lvlJc w:val="left"/>
      <w:pPr>
        <w:ind w:left="6600" w:hanging="227"/>
      </w:pPr>
      <w:rPr>
        <w:rFonts w:hint="default"/>
        <w:lang w:val="en-US" w:eastAsia="en-US" w:bidi="ar-SA"/>
      </w:rPr>
    </w:lvl>
    <w:lvl w:ilvl="7" w:tplc="37505DF2">
      <w:numFmt w:val="bullet"/>
      <w:lvlText w:val="•"/>
      <w:lvlJc w:val="left"/>
      <w:pPr>
        <w:ind w:left="7643" w:hanging="227"/>
      </w:pPr>
      <w:rPr>
        <w:rFonts w:hint="default"/>
        <w:lang w:val="en-US" w:eastAsia="en-US" w:bidi="ar-SA"/>
      </w:rPr>
    </w:lvl>
    <w:lvl w:ilvl="8" w:tplc="76866D30">
      <w:numFmt w:val="bullet"/>
      <w:lvlText w:val="•"/>
      <w:lvlJc w:val="left"/>
      <w:pPr>
        <w:ind w:left="8686" w:hanging="227"/>
      </w:pPr>
      <w:rPr>
        <w:rFonts w:hint="default"/>
        <w:lang w:val="en-US" w:eastAsia="en-US" w:bidi="ar-SA"/>
      </w:rPr>
    </w:lvl>
  </w:abstractNum>
  <w:num w:numId="1" w16cid:durableId="1487285483">
    <w:abstractNumId w:val="9"/>
  </w:num>
  <w:num w:numId="2" w16cid:durableId="1527476229">
    <w:abstractNumId w:val="3"/>
  </w:num>
  <w:num w:numId="3" w16cid:durableId="1701006181">
    <w:abstractNumId w:val="2"/>
  </w:num>
  <w:num w:numId="4" w16cid:durableId="1318804145">
    <w:abstractNumId w:val="0"/>
  </w:num>
  <w:num w:numId="5" w16cid:durableId="1499732514">
    <w:abstractNumId w:val="6"/>
  </w:num>
  <w:num w:numId="6" w16cid:durableId="1933926364">
    <w:abstractNumId w:val="5"/>
  </w:num>
  <w:num w:numId="7" w16cid:durableId="204026477">
    <w:abstractNumId w:val="7"/>
  </w:num>
  <w:num w:numId="8" w16cid:durableId="632248493">
    <w:abstractNumId w:val="1"/>
  </w:num>
  <w:num w:numId="9" w16cid:durableId="459342593">
    <w:abstractNumId w:val="8"/>
  </w:num>
  <w:num w:numId="10" w16cid:durableId="13362288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readOnly" w:formatting="1" w:enforcement="1" w:cryptProviderType="rsaAES" w:cryptAlgorithmClass="hash" w:cryptAlgorithmType="typeAny" w:cryptAlgorithmSid="14" w:cryptSpinCount="100000" w:hash="0kpMrLHiT8SIR6KBlXEN+45buvjJN9eVylJPudXT2xnR90739ULidC5HY3AnCinPV1TfDyGcwr4ZyKRuU5J0ag==" w:salt="z/xExXDSQdIavISle9L/kw=="/>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DB4"/>
    <w:rsid w:val="000044A5"/>
    <w:rsid w:val="00016217"/>
    <w:rsid w:val="00017D2E"/>
    <w:rsid w:val="00032D56"/>
    <w:rsid w:val="00044CE7"/>
    <w:rsid w:val="0005776F"/>
    <w:rsid w:val="00073570"/>
    <w:rsid w:val="0009344A"/>
    <w:rsid w:val="0009396C"/>
    <w:rsid w:val="000C1532"/>
    <w:rsid w:val="000F2516"/>
    <w:rsid w:val="000F28C1"/>
    <w:rsid w:val="000F6965"/>
    <w:rsid w:val="00110007"/>
    <w:rsid w:val="001219B7"/>
    <w:rsid w:val="00126752"/>
    <w:rsid w:val="00143A73"/>
    <w:rsid w:val="00166665"/>
    <w:rsid w:val="001854C2"/>
    <w:rsid w:val="001A7F4A"/>
    <w:rsid w:val="001B4D65"/>
    <w:rsid w:val="001C6462"/>
    <w:rsid w:val="001C7D25"/>
    <w:rsid w:val="001E7AB8"/>
    <w:rsid w:val="001F2117"/>
    <w:rsid w:val="00200A93"/>
    <w:rsid w:val="00212DD5"/>
    <w:rsid w:val="00225C21"/>
    <w:rsid w:val="00246685"/>
    <w:rsid w:val="00254F49"/>
    <w:rsid w:val="002A3B4B"/>
    <w:rsid w:val="002B2A3D"/>
    <w:rsid w:val="002D7B8B"/>
    <w:rsid w:val="00302397"/>
    <w:rsid w:val="00305DBB"/>
    <w:rsid w:val="00306074"/>
    <w:rsid w:val="0032538F"/>
    <w:rsid w:val="0036159B"/>
    <w:rsid w:val="00381856"/>
    <w:rsid w:val="003C4CF8"/>
    <w:rsid w:val="003E345A"/>
    <w:rsid w:val="003F5A40"/>
    <w:rsid w:val="00412128"/>
    <w:rsid w:val="00437732"/>
    <w:rsid w:val="00445792"/>
    <w:rsid w:val="0046645C"/>
    <w:rsid w:val="00480013"/>
    <w:rsid w:val="00484973"/>
    <w:rsid w:val="004A1FFA"/>
    <w:rsid w:val="004B25F7"/>
    <w:rsid w:val="004C691B"/>
    <w:rsid w:val="004D0039"/>
    <w:rsid w:val="004E5937"/>
    <w:rsid w:val="004E69E3"/>
    <w:rsid w:val="004E7D7A"/>
    <w:rsid w:val="0052551F"/>
    <w:rsid w:val="00553DB4"/>
    <w:rsid w:val="0058169C"/>
    <w:rsid w:val="00583134"/>
    <w:rsid w:val="005C173D"/>
    <w:rsid w:val="005C3AA9"/>
    <w:rsid w:val="006055C3"/>
    <w:rsid w:val="006129C0"/>
    <w:rsid w:val="00622BF8"/>
    <w:rsid w:val="006376D7"/>
    <w:rsid w:val="006C42EA"/>
    <w:rsid w:val="006D0E4D"/>
    <w:rsid w:val="006D6EAF"/>
    <w:rsid w:val="006F3434"/>
    <w:rsid w:val="006F54D0"/>
    <w:rsid w:val="007572F3"/>
    <w:rsid w:val="00770027"/>
    <w:rsid w:val="00781614"/>
    <w:rsid w:val="00793924"/>
    <w:rsid w:val="007A1A45"/>
    <w:rsid w:val="007B52D5"/>
    <w:rsid w:val="007C5DA9"/>
    <w:rsid w:val="007D3675"/>
    <w:rsid w:val="00816415"/>
    <w:rsid w:val="008171A2"/>
    <w:rsid w:val="00820A32"/>
    <w:rsid w:val="00822A6A"/>
    <w:rsid w:val="0082310D"/>
    <w:rsid w:val="009059FC"/>
    <w:rsid w:val="009374C3"/>
    <w:rsid w:val="009660E1"/>
    <w:rsid w:val="00973C4B"/>
    <w:rsid w:val="0098449A"/>
    <w:rsid w:val="0098639C"/>
    <w:rsid w:val="009B664D"/>
    <w:rsid w:val="009D1C19"/>
    <w:rsid w:val="009D746C"/>
    <w:rsid w:val="009F47BA"/>
    <w:rsid w:val="009F4CE3"/>
    <w:rsid w:val="00A076A8"/>
    <w:rsid w:val="00A15DBC"/>
    <w:rsid w:val="00A2713A"/>
    <w:rsid w:val="00A51BA5"/>
    <w:rsid w:val="00A65CC4"/>
    <w:rsid w:val="00A76F98"/>
    <w:rsid w:val="00A85E80"/>
    <w:rsid w:val="00AA3A1A"/>
    <w:rsid w:val="00AA7ED7"/>
    <w:rsid w:val="00AD1A8B"/>
    <w:rsid w:val="00AE058B"/>
    <w:rsid w:val="00AE26F2"/>
    <w:rsid w:val="00B422E8"/>
    <w:rsid w:val="00B525DD"/>
    <w:rsid w:val="00B74CAD"/>
    <w:rsid w:val="00B831F7"/>
    <w:rsid w:val="00B83826"/>
    <w:rsid w:val="00B86315"/>
    <w:rsid w:val="00B93DC7"/>
    <w:rsid w:val="00BB3941"/>
    <w:rsid w:val="00BD0129"/>
    <w:rsid w:val="00BE3CDC"/>
    <w:rsid w:val="00C05259"/>
    <w:rsid w:val="00C06E11"/>
    <w:rsid w:val="00C9184A"/>
    <w:rsid w:val="00CC3BFA"/>
    <w:rsid w:val="00CC4115"/>
    <w:rsid w:val="00CE213B"/>
    <w:rsid w:val="00CE2800"/>
    <w:rsid w:val="00D11AA6"/>
    <w:rsid w:val="00D202E9"/>
    <w:rsid w:val="00D95724"/>
    <w:rsid w:val="00DC7DD7"/>
    <w:rsid w:val="00DD049A"/>
    <w:rsid w:val="00DD5E45"/>
    <w:rsid w:val="00DE6C38"/>
    <w:rsid w:val="00E03DE4"/>
    <w:rsid w:val="00E063B5"/>
    <w:rsid w:val="00E61ADA"/>
    <w:rsid w:val="00E702EC"/>
    <w:rsid w:val="00E91F4E"/>
    <w:rsid w:val="00E96BD0"/>
    <w:rsid w:val="00E97AA0"/>
    <w:rsid w:val="00EB0608"/>
    <w:rsid w:val="00EB6F8F"/>
    <w:rsid w:val="00EC1A8D"/>
    <w:rsid w:val="00EC5F7A"/>
    <w:rsid w:val="00ED2D81"/>
    <w:rsid w:val="00EF6EAC"/>
    <w:rsid w:val="00F20607"/>
    <w:rsid w:val="00F20F68"/>
    <w:rsid w:val="00F476D1"/>
    <w:rsid w:val="00FE0786"/>
    <w:rsid w:val="00FE79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964A9"/>
  <w15:docId w15:val="{166FAB7F-CC63-4EAF-B111-4CD352F4D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DIN Next LT Pro Light" w:eastAsia="DIN Next LT Pro Light" w:hAnsi="DIN Next LT Pro Light" w:cs="DIN Next LT Pro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41"/>
      <w:ind w:left="114"/>
    </w:pPr>
    <w:rPr>
      <w:sz w:val="23"/>
      <w:szCs w:val="23"/>
    </w:rPr>
  </w:style>
  <w:style w:type="paragraph" w:styleId="Title">
    <w:name w:val="Title"/>
    <w:basedOn w:val="Normal"/>
    <w:uiPriority w:val="10"/>
    <w:qFormat/>
    <w:pPr>
      <w:spacing w:line="592" w:lineRule="exact"/>
      <w:ind w:left="20"/>
    </w:pPr>
    <w:rPr>
      <w:rFonts w:ascii="DIN Next LT Pro Medium" w:eastAsia="DIN Next LT Pro Medium" w:hAnsi="DIN Next LT Pro Medium" w:cs="DIN Next LT Pro Medium"/>
      <w:sz w:val="52"/>
      <w:szCs w:val="52"/>
    </w:rPr>
  </w:style>
  <w:style w:type="paragraph" w:styleId="ListParagraph">
    <w:name w:val="List Paragraph"/>
    <w:basedOn w:val="Normal"/>
    <w:uiPriority w:val="1"/>
    <w:qFormat/>
    <w:pPr>
      <w:spacing w:before="101"/>
      <w:ind w:left="340" w:hanging="226"/>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B664D"/>
    <w:pPr>
      <w:tabs>
        <w:tab w:val="center" w:pos="4513"/>
        <w:tab w:val="right" w:pos="9026"/>
      </w:tabs>
    </w:pPr>
  </w:style>
  <w:style w:type="character" w:customStyle="1" w:styleId="HeaderChar">
    <w:name w:val="Header Char"/>
    <w:basedOn w:val="DefaultParagraphFont"/>
    <w:link w:val="Header"/>
    <w:uiPriority w:val="99"/>
    <w:rsid w:val="009B664D"/>
    <w:rPr>
      <w:rFonts w:ascii="DIN Next LT Pro Light" w:eastAsia="DIN Next LT Pro Light" w:hAnsi="DIN Next LT Pro Light" w:cs="DIN Next LT Pro Light"/>
    </w:rPr>
  </w:style>
  <w:style w:type="paragraph" w:styleId="Footer">
    <w:name w:val="footer"/>
    <w:basedOn w:val="Normal"/>
    <w:link w:val="FooterChar"/>
    <w:uiPriority w:val="99"/>
    <w:unhideWhenUsed/>
    <w:rsid w:val="009B664D"/>
    <w:pPr>
      <w:tabs>
        <w:tab w:val="center" w:pos="4513"/>
        <w:tab w:val="right" w:pos="9026"/>
      </w:tabs>
    </w:pPr>
  </w:style>
  <w:style w:type="character" w:customStyle="1" w:styleId="FooterChar">
    <w:name w:val="Footer Char"/>
    <w:basedOn w:val="DefaultParagraphFont"/>
    <w:link w:val="Footer"/>
    <w:uiPriority w:val="99"/>
    <w:rsid w:val="009B664D"/>
    <w:rPr>
      <w:rFonts w:ascii="DIN Next LT Pro Light" w:eastAsia="DIN Next LT Pro Light" w:hAnsi="DIN Next LT Pro Light" w:cs="DIN Next LT Pro Light"/>
    </w:rPr>
  </w:style>
  <w:style w:type="table" w:styleId="TableGrid">
    <w:name w:val="Table Grid"/>
    <w:basedOn w:val="TableNormal"/>
    <w:uiPriority w:val="39"/>
    <w:rsid w:val="00ED2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6C42EA"/>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C42EA"/>
    <w:rPr>
      <w:rFonts w:ascii="Consolas" w:eastAsia="DIN Next LT Pro Light" w:hAnsi="Consolas" w:cs="DIN Next LT Pro Light"/>
      <w:sz w:val="20"/>
      <w:szCs w:val="20"/>
    </w:rPr>
  </w:style>
  <w:style w:type="character" w:styleId="Hyperlink">
    <w:name w:val="Hyperlink"/>
    <w:basedOn w:val="DefaultParagraphFont"/>
    <w:uiPriority w:val="99"/>
    <w:unhideWhenUsed/>
    <w:rsid w:val="00AE058B"/>
    <w:rPr>
      <w:color w:val="0000FF" w:themeColor="hyperlink"/>
      <w:u w:val="single"/>
    </w:rPr>
  </w:style>
  <w:style w:type="character" w:styleId="UnresolvedMention">
    <w:name w:val="Unresolved Mention"/>
    <w:basedOn w:val="DefaultParagraphFont"/>
    <w:uiPriority w:val="99"/>
    <w:semiHidden/>
    <w:unhideWhenUsed/>
    <w:rsid w:val="00AE05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071271">
      <w:bodyDiv w:val="1"/>
      <w:marLeft w:val="0"/>
      <w:marRight w:val="0"/>
      <w:marTop w:val="0"/>
      <w:marBottom w:val="0"/>
      <w:divBdr>
        <w:top w:val="none" w:sz="0" w:space="0" w:color="auto"/>
        <w:left w:val="none" w:sz="0" w:space="0" w:color="auto"/>
        <w:bottom w:val="none" w:sz="0" w:space="0" w:color="auto"/>
        <w:right w:val="none" w:sz="0" w:space="0" w:color="auto"/>
      </w:divBdr>
    </w:div>
    <w:div w:id="1082414491">
      <w:bodyDiv w:val="1"/>
      <w:marLeft w:val="0"/>
      <w:marRight w:val="0"/>
      <w:marTop w:val="0"/>
      <w:marBottom w:val="0"/>
      <w:divBdr>
        <w:top w:val="none" w:sz="0" w:space="0" w:color="auto"/>
        <w:left w:val="none" w:sz="0" w:space="0" w:color="auto"/>
        <w:bottom w:val="none" w:sz="0" w:space="0" w:color="auto"/>
        <w:right w:val="none" w:sz="0" w:space="0" w:color="auto"/>
      </w:divBdr>
    </w:div>
    <w:div w:id="1405640221">
      <w:bodyDiv w:val="1"/>
      <w:marLeft w:val="0"/>
      <w:marRight w:val="0"/>
      <w:marTop w:val="0"/>
      <w:marBottom w:val="0"/>
      <w:divBdr>
        <w:top w:val="none" w:sz="0" w:space="0" w:color="auto"/>
        <w:left w:val="none" w:sz="0" w:space="0" w:color="auto"/>
        <w:bottom w:val="none" w:sz="0" w:space="0" w:color="auto"/>
        <w:right w:val="none" w:sz="0" w:space="0" w:color="auto"/>
      </w:divBdr>
    </w:div>
    <w:div w:id="1725182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34AB9BDDEC684C8872CDEDEDF80316" ma:contentTypeVersion="20" ma:contentTypeDescription="Create a new document." ma:contentTypeScope="" ma:versionID="a545a8192c3ca7d99a6e5af6194d305a">
  <xsd:schema xmlns:xsd="http://www.w3.org/2001/XMLSchema" xmlns:xs="http://www.w3.org/2001/XMLSchema" xmlns:p="http://schemas.microsoft.com/office/2006/metadata/properties" xmlns:ns2="4a588151-6fc2-430e-97dd-2fbefc06620b" xmlns:ns3="f068e02b-206c-42af-bf11-a4ebc16dc516" targetNamespace="http://schemas.microsoft.com/office/2006/metadata/properties" ma:root="true" ma:fieldsID="e3399c2aff8ebbf192513601495013d9" ns2:_="" ns3:_="">
    <xsd:import namespace="4a588151-6fc2-430e-97dd-2fbefc06620b"/>
    <xsd:import namespace="f068e02b-206c-42af-bf11-a4ebc16dc5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OCR" minOccurs="0"/>
                <xsd:element ref="ns3:MediaServiceLocation" minOccurs="0"/>
                <xsd:element ref="ns3:_Flow_SignoffStatu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588151-6fc2-430e-97dd-2fbefc06620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1a17e544-76bd-4dcb-86f3-b066df81b7c1}" ma:internalName="TaxCatchAll" ma:showField="CatchAllData" ma:web="4a588151-6fc2-430e-97dd-2fbefc06620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68e02b-206c-42af-bf11-a4ebc16dc51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3903d3a-abff-41c2-9522-3217fd69540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a588151-6fc2-430e-97dd-2fbefc06620b" xsi:nil="true"/>
    <_Flow_SignoffStatus xmlns="f068e02b-206c-42af-bf11-a4ebc16dc516" xsi:nil="true"/>
    <lcf76f155ced4ddcb4097134ff3c332f xmlns="f068e02b-206c-42af-bf11-a4ebc16dc51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AB2FAB-4A72-42E2-A9C5-3144EC786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588151-6fc2-430e-97dd-2fbefc06620b"/>
    <ds:schemaRef ds:uri="f068e02b-206c-42af-bf11-a4ebc16dc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ADBF4-6C2D-433E-97EC-FFC879894D41}">
  <ds:schemaRefs>
    <ds:schemaRef ds:uri="http://schemas.microsoft.com/sharepoint/v3/contenttype/forms"/>
  </ds:schemaRefs>
</ds:datastoreItem>
</file>

<file path=customXml/itemProps3.xml><?xml version="1.0" encoding="utf-8"?>
<ds:datastoreItem xmlns:ds="http://schemas.openxmlformats.org/officeDocument/2006/customXml" ds:itemID="{0AE4D75E-D7C6-41C1-9086-FF9102319521}">
  <ds:schemaRefs>
    <ds:schemaRef ds:uri="http://schemas.microsoft.com/office/2006/metadata/properties"/>
    <ds:schemaRef ds:uri="http://schemas.microsoft.com/office/infopath/2007/PartnerControls"/>
    <ds:schemaRef ds:uri="4a588151-6fc2-430e-97dd-2fbefc06620b"/>
    <ds:schemaRef ds:uri="f068e02b-206c-42af-bf11-a4ebc16dc516"/>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801</Words>
  <Characters>4572</Characters>
  <Application>Microsoft Office Word</Application>
  <DocSecurity>8</DocSecurity>
  <Lines>38</Lines>
  <Paragraphs>10</Paragraphs>
  <ScaleCrop>false</ScaleCrop>
  <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Evans</dc:creator>
  <cp:lastModifiedBy>Sarah Evans</cp:lastModifiedBy>
  <cp:revision>4</cp:revision>
  <dcterms:created xsi:type="dcterms:W3CDTF">2025-07-21T06:40:00Z</dcterms:created>
  <dcterms:modified xsi:type="dcterms:W3CDTF">2025-07-21T06:45:00Z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2022-08-16T00:00:00Z</vt:filetime>
  </property>
  <property fmtid="{D5CDD505-2E9C-101B-9397-08002B2CF9AE}" pid="3" name="Creator">
    <vt:lpwstr>Adobe InDesign 17.3 (Windows)</vt:lpwstr>
  </property>
  <property fmtid="{D5CDD505-2E9C-101B-9397-08002B2CF9AE}" pid="4" name="LastSaved">
    <vt:filetime>2025-07-16T00:00:00Z</vt:filetime>
  </property>
  <property fmtid="{D5CDD505-2E9C-101B-9397-08002B2CF9AE}" pid="5" name="Producer">
    <vt:lpwstr>Adobe PDF Library 16.0.7</vt:lpwstr>
  </property>
  <property fmtid="{D5CDD505-2E9C-101B-9397-08002B2CF9AE}" pid="6" name="ContentTypeId">
    <vt:lpwstr>0x010100F634AB9BDDEC684C8872CDEDEDF80316</vt:lpwstr>
  </property>
  <property fmtid="{D5CDD505-2E9C-101B-9397-08002B2CF9AE}" pid="7" name="MediaServiceImageTags">
    <vt:lpwstr/>
  </property>
</Properties>
</file>